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EB" w:rsidRPr="00EC2E2F" w:rsidRDefault="00723EEB" w:rsidP="00723EE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EC2E2F">
        <w:rPr>
          <w:rFonts w:eastAsiaTheme="minorHAnsi"/>
          <w:b/>
          <w:sz w:val="28"/>
          <w:szCs w:val="28"/>
          <w:lang w:eastAsia="en-US"/>
        </w:rPr>
        <w:t xml:space="preserve">GEOGRAFIA  </w:t>
      </w:r>
      <w:r w:rsidR="002935B2">
        <w:rPr>
          <w:rFonts w:eastAsiaTheme="minorHAnsi"/>
          <w:b/>
          <w:sz w:val="28"/>
          <w:szCs w:val="28"/>
          <w:lang w:eastAsia="en-US"/>
        </w:rPr>
        <w:t>15</w:t>
      </w:r>
      <w:bookmarkStart w:id="0" w:name="_GoBack"/>
      <w:bookmarkEnd w:id="0"/>
      <w:r w:rsidRPr="00EC2E2F">
        <w:rPr>
          <w:rFonts w:eastAsiaTheme="minorHAnsi"/>
          <w:b/>
          <w:sz w:val="28"/>
          <w:szCs w:val="28"/>
          <w:lang w:eastAsia="en-US"/>
        </w:rPr>
        <w:t xml:space="preserve">.04.2020.  </w:t>
      </w:r>
    </w:p>
    <w:p w:rsidR="00723EEB" w:rsidRPr="00EC2E2F" w:rsidRDefault="00723EEB" w:rsidP="00723EE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Klasa 3</w:t>
      </w:r>
    </w:p>
    <w:p w:rsidR="00723EEB" w:rsidRDefault="00723EEB" w:rsidP="00723EEB">
      <w:pPr>
        <w:spacing w:after="200" w:line="276" w:lineRule="auto"/>
        <w:rPr>
          <w:rFonts w:eastAsiaTheme="minorHAnsi"/>
          <w:b/>
          <w:lang w:eastAsia="en-US"/>
        </w:rPr>
      </w:pPr>
      <w:r w:rsidRPr="00EC2E2F">
        <w:rPr>
          <w:rFonts w:eastAsiaTheme="minorHAnsi"/>
          <w:b/>
          <w:lang w:eastAsia="en-US"/>
        </w:rPr>
        <w:t>Temat</w:t>
      </w:r>
      <w:r>
        <w:rPr>
          <w:rFonts w:eastAsiaTheme="minorHAnsi"/>
          <w:b/>
          <w:lang w:eastAsia="en-US"/>
        </w:rPr>
        <w:t xml:space="preserve">: </w:t>
      </w:r>
      <w:r>
        <w:rPr>
          <w:rFonts w:eastAsiaTheme="minorHAnsi"/>
          <w:b/>
          <w:lang w:eastAsia="en-US"/>
        </w:rPr>
        <w:t>Żegluga i transport lotniczy na świecie</w:t>
      </w:r>
    </w:p>
    <w:p w:rsidR="00723EEB" w:rsidRDefault="00723EEB" w:rsidP="00723EEB">
      <w:pPr>
        <w:spacing w:after="200" w:line="276" w:lineRule="auto"/>
        <w:rPr>
          <w:rFonts w:eastAsiaTheme="minorHAnsi"/>
          <w:lang w:eastAsia="en-US"/>
        </w:rPr>
      </w:pPr>
      <w:r w:rsidRPr="002935B2">
        <w:rPr>
          <w:rFonts w:eastAsiaTheme="minorHAnsi"/>
          <w:lang w:eastAsia="en-US"/>
        </w:rPr>
        <w:t>Korzystając z podręcznika,</w:t>
      </w:r>
      <w:r w:rsidRPr="002935B2">
        <w:rPr>
          <w:rFonts w:eastAsiaTheme="minorHAnsi"/>
          <w:lang w:eastAsia="en-US"/>
        </w:rPr>
        <w:t xml:space="preserve"> lub innych źródeł wykonaj w zeszycie notatkę wg schematu:</w:t>
      </w:r>
    </w:p>
    <w:p w:rsidR="002935B2" w:rsidRDefault="002935B2" w:rsidP="002935B2">
      <w:pPr>
        <w:pStyle w:val="Akapitzlist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Znaczenie transportu wodnego.</w:t>
      </w:r>
    </w:p>
    <w:p w:rsidR="002935B2" w:rsidRDefault="002935B2" w:rsidP="002935B2">
      <w:pPr>
        <w:pStyle w:val="Akapitzlist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Główne szlaki transportu morskiego.</w:t>
      </w:r>
    </w:p>
    <w:p w:rsidR="002935B2" w:rsidRDefault="002935B2" w:rsidP="002935B2">
      <w:pPr>
        <w:pStyle w:val="Akapitzlist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Struktura przewozu towarów transportem morskim.</w:t>
      </w:r>
    </w:p>
    <w:p w:rsidR="002935B2" w:rsidRDefault="002935B2" w:rsidP="002935B2">
      <w:pPr>
        <w:pStyle w:val="Akapitzlist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Drogi wodne transportu śródlądowego.</w:t>
      </w:r>
    </w:p>
    <w:p w:rsidR="002935B2" w:rsidRDefault="002935B2" w:rsidP="002935B2">
      <w:pPr>
        <w:pStyle w:val="Akapitzlist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Znaczenie transportu lotniczego.</w:t>
      </w:r>
    </w:p>
    <w:p w:rsidR="002935B2" w:rsidRDefault="002935B2" w:rsidP="002935B2">
      <w:pPr>
        <w:pStyle w:val="Akapitzlist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Wady i zalety transportu wodnego.</w:t>
      </w:r>
    </w:p>
    <w:p w:rsidR="002935B2" w:rsidRDefault="002935B2" w:rsidP="002935B2">
      <w:pPr>
        <w:pStyle w:val="Akapitzlist"/>
        <w:numPr>
          <w:ilvl w:val="0"/>
          <w:numId w:val="2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Wad</w:t>
      </w:r>
      <w:r>
        <w:rPr>
          <w:rFonts w:eastAsiaTheme="minorHAnsi"/>
          <w:lang w:eastAsia="en-US"/>
        </w:rPr>
        <w:t xml:space="preserve">y i zalety transportu </w:t>
      </w:r>
      <w:r>
        <w:rPr>
          <w:rFonts w:eastAsiaTheme="minorHAnsi"/>
          <w:lang w:eastAsia="en-US"/>
        </w:rPr>
        <w:t>lotniczego.</w:t>
      </w:r>
    </w:p>
    <w:p w:rsidR="002935B2" w:rsidRPr="002935B2" w:rsidRDefault="002935B2" w:rsidP="002935B2">
      <w:pPr>
        <w:pStyle w:val="Akapitzlist"/>
        <w:spacing w:after="200" w:line="276" w:lineRule="auto"/>
        <w:rPr>
          <w:rFonts w:eastAsiaTheme="minorHAnsi"/>
          <w:lang w:eastAsia="en-US"/>
        </w:rPr>
      </w:pPr>
    </w:p>
    <w:p w:rsidR="00723EEB" w:rsidRDefault="00723EEB" w:rsidP="00723EEB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Temat: Rola i znaczenie łączności na świecie.</w:t>
      </w:r>
    </w:p>
    <w:p w:rsidR="002935B2" w:rsidRPr="002935B2" w:rsidRDefault="002935B2" w:rsidP="002935B2">
      <w:pPr>
        <w:spacing w:after="200" w:line="276" w:lineRule="auto"/>
        <w:rPr>
          <w:rFonts w:eastAsiaTheme="minorHAnsi"/>
          <w:lang w:eastAsia="en-US"/>
        </w:rPr>
      </w:pPr>
      <w:r w:rsidRPr="002935B2">
        <w:rPr>
          <w:rFonts w:eastAsiaTheme="minorHAnsi"/>
          <w:lang w:eastAsia="en-US"/>
        </w:rPr>
        <w:t>Korzystając z podręcznika, lub innych źródeł wykonaj w zeszycie notatkę wg schematu:</w:t>
      </w:r>
    </w:p>
    <w:p w:rsidR="002935B2" w:rsidRDefault="002935B2" w:rsidP="002935B2">
      <w:pPr>
        <w:pStyle w:val="Akapitzlist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Rozwój i znaczenie współczesnych środków łączności.</w:t>
      </w:r>
    </w:p>
    <w:p w:rsidR="002935B2" w:rsidRDefault="002935B2" w:rsidP="002935B2">
      <w:pPr>
        <w:pStyle w:val="Akapitzlist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Spadek znaczenia usług pocztowych na podstawie danych statystycznych.</w:t>
      </w:r>
    </w:p>
    <w:p w:rsidR="002935B2" w:rsidRDefault="002935B2" w:rsidP="002935B2">
      <w:pPr>
        <w:pStyle w:val="Akapitzlist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Rola telekomunikacji komputerowej w światowej gospodarce.</w:t>
      </w:r>
    </w:p>
    <w:p w:rsidR="002935B2" w:rsidRDefault="002935B2" w:rsidP="002935B2">
      <w:pPr>
        <w:pStyle w:val="Akapitzlist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Zróżnicowanie dostępu do telefonii komórkowej oraz Internetu w państwach o różnym poziomie rozwoju gospodarczego.</w:t>
      </w:r>
    </w:p>
    <w:p w:rsidR="002C6729" w:rsidRPr="002935B2" w:rsidRDefault="002935B2" w:rsidP="002935B2">
      <w:pPr>
        <w:pStyle w:val="Akapitzlist"/>
        <w:numPr>
          <w:ilvl w:val="0"/>
          <w:numId w:val="3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Zagrożenia związane z nowoczesna technologią informacyjną.</w:t>
      </w:r>
    </w:p>
    <w:sectPr w:rsidR="002C6729" w:rsidRPr="0029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6EB2"/>
    <w:multiLevelType w:val="hybridMultilevel"/>
    <w:tmpl w:val="0F7A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08CB"/>
    <w:multiLevelType w:val="hybridMultilevel"/>
    <w:tmpl w:val="65C0F086"/>
    <w:lvl w:ilvl="0" w:tplc="E340B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6E89"/>
    <w:multiLevelType w:val="hybridMultilevel"/>
    <w:tmpl w:val="808E4816"/>
    <w:lvl w:ilvl="0" w:tplc="9B6AB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B"/>
    <w:rsid w:val="002935B2"/>
    <w:rsid w:val="002C6729"/>
    <w:rsid w:val="006E279E"/>
    <w:rsid w:val="007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2020-04-15T06:24:00Z</dcterms:created>
  <dcterms:modified xsi:type="dcterms:W3CDTF">2020-04-15T06:43:00Z</dcterms:modified>
</cp:coreProperties>
</file>