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229F39DD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70F7661A" w14:textId="35E3B67D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>Lekcja 2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>.12.2020.)</w:t>
      </w:r>
    </w:p>
    <w:p w14:paraId="78334E12" w14:textId="0C25CD98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>Sprawdzenie</w:t>
      </w:r>
      <w:r w:rsidR="00271B56">
        <w:rPr>
          <w:rFonts w:ascii="Times New Roman" w:hAnsi="Times New Roman" w:cs="Times New Roman"/>
          <w:b/>
          <w:bCs/>
          <w:sz w:val="24"/>
          <w:szCs w:val="24"/>
        </w:rPr>
        <w:t xml:space="preserve"> wiadomości z rozdziału „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>Rolnictwo</w:t>
      </w:r>
      <w:r w:rsidR="00271B5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EAF2A3" w14:textId="29DA29B9" w:rsidR="00F61849" w:rsidRDefault="00F61849" w:rsidP="00F61849">
      <w:pPr>
        <w:pStyle w:val="Akapitzlist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Rozwiąż test i odpowiedzi prześlij do oceny dowolnym sposobem.</w:t>
      </w:r>
    </w:p>
    <w:p w14:paraId="66C9F1CF" w14:textId="77777777" w:rsidR="00F61849" w:rsidRDefault="00F61849" w:rsidP="00F61849">
      <w:pPr>
        <w:tabs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3BCEE964" w14:textId="61A6B7ED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Wpisz obok zdania prawdziwego literę P, 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br/>
        <w:t xml:space="preserve">a obok fałszywego – literę F. 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(0–3 p.)</w:t>
      </w:r>
    </w:p>
    <w:p w14:paraId="0BDC66A4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jc w:val="right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215A55BB" w14:textId="77777777" w:rsidR="00F61849" w:rsidRPr="00F61849" w:rsidRDefault="00F61849" w:rsidP="00F61849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Najlepsze warunki do rozwoju rolnictwa występują na obszarach o klimacie równikowym wilgotnym. </w:t>
      </w:r>
      <w:r w:rsidRPr="00F61849">
        <w:rPr>
          <w:rFonts w:ascii="Cambria" w:eastAsia="Times New Roman" w:hAnsi="Cambria" w:cs="Times New Roman"/>
          <w:sz w:val="18"/>
          <w:szCs w:val="21"/>
          <w:lang w:eastAsia="pl-PL"/>
        </w:rPr>
        <w:t>.......</w:t>
      </w:r>
    </w:p>
    <w:p w14:paraId="2197AA99" w14:textId="77777777" w:rsidR="00F61849" w:rsidRPr="00F61849" w:rsidRDefault="00F61849" w:rsidP="00F61849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Żyzność gleby zależy m.in. od wielkości budujących ją cząstek, składu mineralnego oraz zawartości materii organicznej. </w:t>
      </w:r>
      <w:r w:rsidRPr="00F61849">
        <w:rPr>
          <w:rFonts w:ascii="Cambria" w:eastAsia="Times New Roman" w:hAnsi="Cambria" w:cs="Times New Roman"/>
          <w:sz w:val="18"/>
          <w:szCs w:val="21"/>
          <w:lang w:eastAsia="pl-PL"/>
        </w:rPr>
        <w:t>.......</w:t>
      </w:r>
    </w:p>
    <w:p w14:paraId="527863E2" w14:textId="77777777" w:rsidR="00F61849" w:rsidRPr="00F61849" w:rsidRDefault="00F61849" w:rsidP="00F61849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 klimacie zwrotnikowym suchym uprawę roślin warunkuje występowanie cieków wodnych. </w:t>
      </w:r>
      <w:r w:rsidRPr="00F61849">
        <w:rPr>
          <w:rFonts w:ascii="Cambria" w:eastAsia="Times New Roman" w:hAnsi="Cambria" w:cs="Times New Roman"/>
          <w:sz w:val="18"/>
          <w:szCs w:val="21"/>
          <w:lang w:eastAsia="pl-PL"/>
        </w:rPr>
        <w:t>.......</w:t>
      </w:r>
    </w:p>
    <w:p w14:paraId="6F9CA6B2" w14:textId="77777777" w:rsidR="00F61849" w:rsidRPr="00F61849" w:rsidRDefault="00F61849" w:rsidP="00F61849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Znaczny spadek terenu jest korzystny dla rozwoju rolnictwa, gdyż powoduje szybki spływ wody, umożliwiający z kolei stosunkowo łatwe nawadnianie pól. </w:t>
      </w:r>
      <w:r w:rsidRPr="00F61849">
        <w:rPr>
          <w:rFonts w:ascii="Cambria" w:eastAsia="Times New Roman" w:hAnsi="Cambria" w:cs="Times New Roman"/>
          <w:sz w:val="18"/>
          <w:szCs w:val="21"/>
          <w:lang w:eastAsia="pl-PL"/>
        </w:rPr>
        <w:t>.......</w:t>
      </w:r>
    </w:p>
    <w:p w14:paraId="67B3F372" w14:textId="77777777" w:rsidR="00F61849" w:rsidRPr="00F61849" w:rsidRDefault="00F61849" w:rsidP="00F61849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Znaczny wpływ na prowadzenie niektórych upraw ma ekspozycja stoku. </w:t>
      </w:r>
      <w:r w:rsidRPr="00F61849">
        <w:rPr>
          <w:rFonts w:ascii="Cambria" w:eastAsia="Times New Roman" w:hAnsi="Cambria" w:cs="Times New Roman"/>
          <w:sz w:val="18"/>
          <w:szCs w:val="21"/>
          <w:lang w:eastAsia="pl-PL"/>
        </w:rPr>
        <w:t>.......</w:t>
      </w:r>
    </w:p>
    <w:p w14:paraId="7D8F551F" w14:textId="77777777" w:rsidR="00F61849" w:rsidRPr="00F61849" w:rsidRDefault="00F61849" w:rsidP="00F61849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Na półkuli północnej korzystniejsze dla rolnictwa są stoki o ekspozycji północnej. </w:t>
      </w:r>
      <w:r w:rsidRPr="00F61849">
        <w:rPr>
          <w:rFonts w:ascii="Cambria" w:eastAsia="Times New Roman" w:hAnsi="Cambria" w:cs="Times New Roman"/>
          <w:sz w:val="18"/>
          <w:szCs w:val="21"/>
          <w:lang w:eastAsia="pl-PL"/>
        </w:rPr>
        <w:t>.......</w:t>
      </w:r>
    </w:p>
    <w:p w14:paraId="7EC17800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5F258E03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Uzupełnij tabelę, wpisując w jej rubryki </w:t>
      </w:r>
      <w:r w:rsidRPr="00F61849">
        <w:rPr>
          <w:rFonts w:ascii="Cambria" w:eastAsia="Times New Roman" w:hAnsi="Cambria" w:cs="Times New Roman"/>
          <w:b/>
          <w:bCs/>
          <w:sz w:val="21"/>
          <w:szCs w:val="21"/>
          <w:lang w:eastAsia="pl-PL"/>
        </w:rPr>
        <w:t>TAK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br/>
        <w:t xml:space="preserve">lub </w:t>
      </w:r>
      <w:r w:rsidRPr="00F61849">
        <w:rPr>
          <w:rFonts w:ascii="Cambria" w:eastAsia="Times New Roman" w:hAnsi="Cambria" w:cs="Times New Roman"/>
          <w:b/>
          <w:bCs/>
          <w:sz w:val="21"/>
          <w:szCs w:val="21"/>
          <w:lang w:eastAsia="pl-PL"/>
        </w:rPr>
        <w:t>NIE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(0–2 p.)</w:t>
      </w:r>
    </w:p>
    <w:p w14:paraId="3EC5E63A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jc w:val="right"/>
        <w:rPr>
          <w:rFonts w:ascii="Cambria" w:eastAsia="Times New Roman" w:hAnsi="Cambria" w:cs="Times New Roman"/>
          <w:sz w:val="16"/>
          <w:szCs w:val="21"/>
          <w:lang w:eastAsia="pl-PL"/>
        </w:rPr>
      </w:pP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</w:tblGrid>
      <w:tr w:rsidR="00F61849" w:rsidRPr="00F61849" w14:paraId="4695593D" w14:textId="77777777" w:rsidTr="00AC3A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68" w:type="dxa"/>
            <w:shd w:val="clear" w:color="auto" w:fill="CCCCCC"/>
            <w:vAlign w:val="center"/>
          </w:tcPr>
          <w:p w14:paraId="491E107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70" w:hanging="7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Cechy rolnictwa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169A2EF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sz w:val="18"/>
                <w:szCs w:val="21"/>
                <w:lang w:eastAsia="pl-PL"/>
              </w:rPr>
              <w:t>Japonia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C9C632B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sz w:val="18"/>
                <w:szCs w:val="21"/>
                <w:lang w:eastAsia="pl-PL"/>
              </w:rPr>
              <w:t>Senegal</w:t>
            </w:r>
          </w:p>
        </w:tc>
      </w:tr>
      <w:tr w:rsidR="00F61849" w:rsidRPr="00F61849" w14:paraId="49F91B69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vAlign w:val="center"/>
          </w:tcPr>
          <w:p w14:paraId="6A8D534C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7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Cs/>
                <w:sz w:val="21"/>
                <w:szCs w:val="21"/>
                <w:lang w:eastAsia="pl-PL"/>
              </w:rPr>
              <w:t>Wysoki poziom kultury rolnej</w:t>
            </w:r>
          </w:p>
        </w:tc>
        <w:tc>
          <w:tcPr>
            <w:tcW w:w="1134" w:type="dxa"/>
            <w:vAlign w:val="center"/>
          </w:tcPr>
          <w:p w14:paraId="4AC17827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2B5F6F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F61849" w:rsidRPr="00F61849" w14:paraId="60696FD7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vAlign w:val="center"/>
          </w:tcPr>
          <w:p w14:paraId="749D6F2C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7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Cs/>
                <w:sz w:val="21"/>
                <w:szCs w:val="21"/>
                <w:lang w:eastAsia="pl-PL"/>
              </w:rPr>
              <w:t>Małe zużycie nawozów sztucznych [kg/ha]</w:t>
            </w:r>
          </w:p>
        </w:tc>
        <w:tc>
          <w:tcPr>
            <w:tcW w:w="1134" w:type="dxa"/>
            <w:vAlign w:val="center"/>
          </w:tcPr>
          <w:p w14:paraId="56BED7A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2632403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F61849" w:rsidRPr="00F61849" w14:paraId="4EBC3DD6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vAlign w:val="center"/>
          </w:tcPr>
          <w:p w14:paraId="47F4628C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7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Cs/>
                <w:sz w:val="21"/>
                <w:szCs w:val="21"/>
                <w:lang w:eastAsia="pl-PL"/>
              </w:rPr>
              <w:t>Wysoki poziom mechanizacji</w:t>
            </w:r>
          </w:p>
        </w:tc>
        <w:tc>
          <w:tcPr>
            <w:tcW w:w="1134" w:type="dxa"/>
            <w:vAlign w:val="center"/>
          </w:tcPr>
          <w:p w14:paraId="05756DBA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FF3C62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F61849" w:rsidRPr="00F61849" w14:paraId="052D85CC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vAlign w:val="center"/>
          </w:tcPr>
          <w:p w14:paraId="269D2A76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7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Cs/>
                <w:sz w:val="21"/>
                <w:szCs w:val="21"/>
                <w:lang w:eastAsia="pl-PL"/>
              </w:rPr>
              <w:t>Z rolnictwa utrzymuje się większość mieszkańców</w:t>
            </w:r>
          </w:p>
        </w:tc>
        <w:tc>
          <w:tcPr>
            <w:tcW w:w="1134" w:type="dxa"/>
            <w:vAlign w:val="center"/>
          </w:tcPr>
          <w:p w14:paraId="7672C409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D77EF0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firstLine="72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3E7296F6" w14:textId="0BE0C12B" w:rsidR="00F61849" w:rsidRDefault="00F61849" w:rsidP="00F61849">
      <w:pPr>
        <w:tabs>
          <w:tab w:val="num" w:pos="360"/>
        </w:tabs>
        <w:spacing w:after="0" w:line="240" w:lineRule="auto"/>
        <w:ind w:hanging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485F4DC9" w14:textId="0B37F695" w:rsidR="00F61849" w:rsidRDefault="00F61849" w:rsidP="00F61849">
      <w:pPr>
        <w:tabs>
          <w:tab w:val="num" w:pos="360"/>
        </w:tabs>
        <w:spacing w:after="0" w:line="240" w:lineRule="auto"/>
        <w:ind w:hanging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7CFB6E71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4D162984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Uzupełnij tabelę przedstawiającą procentową strukturę użytkowania ziemi odpowiednimi nazwami państw.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(0–2 p.)</w:t>
      </w:r>
    </w:p>
    <w:p w14:paraId="66439819" w14:textId="77777777" w:rsidR="00F61849" w:rsidRPr="00F61849" w:rsidRDefault="00F61849" w:rsidP="00F61849">
      <w:pPr>
        <w:tabs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4A2EED8B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Chiny, Filipiny, Niemcy, Libia</w:t>
      </w:r>
    </w:p>
    <w:p w14:paraId="055BCE02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tbl>
      <w:tblPr>
        <w:tblW w:w="45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850"/>
        <w:gridCol w:w="850"/>
        <w:gridCol w:w="907"/>
      </w:tblGrid>
      <w:tr w:rsidR="00F61849" w:rsidRPr="00F61849" w14:paraId="25A42D65" w14:textId="77777777" w:rsidTr="00AC3A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34" w:type="dxa"/>
            <w:shd w:val="clear" w:color="auto" w:fill="CCCCCC"/>
            <w:vAlign w:val="center"/>
          </w:tcPr>
          <w:p w14:paraId="2DFAD468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4" w:right="-22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Państwa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0AB35DAB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70" w:right="-71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Grunty orne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1E1D3254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17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Użytki zielone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612085BF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69" w:right="-72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Lasy</w:t>
            </w:r>
          </w:p>
        </w:tc>
        <w:tc>
          <w:tcPr>
            <w:tcW w:w="907" w:type="dxa"/>
            <w:shd w:val="clear" w:color="auto" w:fill="CCCCCC"/>
            <w:vAlign w:val="center"/>
          </w:tcPr>
          <w:p w14:paraId="37B7EA4C" w14:textId="77777777" w:rsidR="00F61849" w:rsidRPr="00F61849" w:rsidRDefault="00F61849" w:rsidP="00F61849">
            <w:pPr>
              <w:tabs>
                <w:tab w:val="num" w:pos="-68"/>
              </w:tabs>
              <w:spacing w:after="0" w:line="240" w:lineRule="auto"/>
              <w:ind w:left="-18" w:right="-47" w:hanging="5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8"/>
                <w:szCs w:val="21"/>
                <w:lang w:eastAsia="pl-PL"/>
              </w:rPr>
              <w:t xml:space="preserve"> </w:t>
            </w: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Pozostałe</w:t>
            </w:r>
          </w:p>
        </w:tc>
      </w:tr>
      <w:tr w:rsidR="00F61849" w:rsidRPr="00F61849" w14:paraId="76EA0F03" w14:textId="77777777" w:rsidTr="00AC3A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14:paraId="266E2F9E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4" w:right="-22"/>
              <w:rPr>
                <w:rFonts w:ascii="Cambria" w:eastAsia="Times New Roman" w:hAnsi="Cambria" w:cs="Times New Roman"/>
                <w:color w:val="BFBFBF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C259584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right="14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850" w:type="dxa"/>
            <w:vAlign w:val="center"/>
          </w:tcPr>
          <w:p w14:paraId="78E5CFFA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850" w:type="dxa"/>
            <w:vAlign w:val="center"/>
          </w:tcPr>
          <w:p w14:paraId="2368A0BC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907" w:type="dxa"/>
            <w:vAlign w:val="center"/>
          </w:tcPr>
          <w:p w14:paraId="7FEB09F6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36</w:t>
            </w:r>
          </w:p>
        </w:tc>
      </w:tr>
      <w:tr w:rsidR="00F61849" w:rsidRPr="00F61849" w14:paraId="6DE67D5F" w14:textId="77777777" w:rsidTr="00AC3A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14:paraId="0C4ECE9E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4" w:right="-22"/>
              <w:rPr>
                <w:rFonts w:ascii="Cambria" w:eastAsia="Times New Roman" w:hAnsi="Cambria" w:cs="Times New Roman"/>
                <w:color w:val="BFBFBF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5945DC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right="14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850" w:type="dxa"/>
            <w:vAlign w:val="center"/>
          </w:tcPr>
          <w:p w14:paraId="69D9E72E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–</w:t>
            </w:r>
          </w:p>
        </w:tc>
        <w:tc>
          <w:tcPr>
            <w:tcW w:w="850" w:type="dxa"/>
            <w:vAlign w:val="center"/>
          </w:tcPr>
          <w:p w14:paraId="6786BCE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907" w:type="dxa"/>
            <w:vAlign w:val="center"/>
          </w:tcPr>
          <w:p w14:paraId="3708F687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23</w:t>
            </w:r>
          </w:p>
        </w:tc>
      </w:tr>
      <w:tr w:rsidR="00F61849" w:rsidRPr="00F61849" w14:paraId="48B0A4AD" w14:textId="77777777" w:rsidTr="00AC3A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14:paraId="3E6487AB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4" w:right="-22"/>
              <w:rPr>
                <w:rFonts w:ascii="Cambria" w:eastAsia="Times New Roman" w:hAnsi="Cambria" w:cs="Times New Roman"/>
                <w:color w:val="BFBFBF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B5832A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right="14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50" w:type="dxa"/>
            <w:vAlign w:val="center"/>
          </w:tcPr>
          <w:p w14:paraId="1B75A625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850" w:type="dxa"/>
            <w:vAlign w:val="center"/>
          </w:tcPr>
          <w:p w14:paraId="0B73A2A6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–</w:t>
            </w:r>
          </w:p>
        </w:tc>
        <w:tc>
          <w:tcPr>
            <w:tcW w:w="907" w:type="dxa"/>
            <w:vAlign w:val="center"/>
          </w:tcPr>
          <w:p w14:paraId="6E337F89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91</w:t>
            </w:r>
          </w:p>
        </w:tc>
      </w:tr>
      <w:tr w:rsidR="00F61849" w:rsidRPr="00F61849" w14:paraId="74F2407E" w14:textId="77777777" w:rsidTr="00AC3A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14:paraId="3BAA6F1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4" w:right="-22"/>
              <w:rPr>
                <w:rFonts w:ascii="Cambria" w:eastAsia="Times New Roman" w:hAnsi="Cambria" w:cs="Times New Roman"/>
                <w:color w:val="BFBFBF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73C070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right="14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850" w:type="dxa"/>
            <w:vAlign w:val="center"/>
          </w:tcPr>
          <w:p w14:paraId="37AA3353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850" w:type="dxa"/>
            <w:vAlign w:val="center"/>
          </w:tcPr>
          <w:p w14:paraId="177FB83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07" w:type="dxa"/>
            <w:vAlign w:val="center"/>
          </w:tcPr>
          <w:p w14:paraId="19C9FCC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146" w:firstLine="28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21</w:t>
            </w:r>
          </w:p>
        </w:tc>
      </w:tr>
    </w:tbl>
    <w:p w14:paraId="0CA10D73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198DA901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120" w:line="240" w:lineRule="auto"/>
        <w:ind w:left="357" w:hanging="35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Podkreśl nazwy trzech form rolnictwa rynkowego.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(0–2 p.)</w:t>
      </w:r>
    </w:p>
    <w:p w14:paraId="6A9955FD" w14:textId="08DC70D1" w:rsidR="00F61849" w:rsidRPr="00F61849" w:rsidRDefault="00F61849" w:rsidP="00F61849">
      <w:pPr>
        <w:tabs>
          <w:tab w:val="num" w:pos="0"/>
        </w:tabs>
        <w:spacing w:after="0" w:line="240" w:lineRule="auto"/>
        <w:jc w:val="center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 xml:space="preserve">rolnictwo plantacyjne, </w:t>
      </w:r>
      <w:proofErr w:type="spellStart"/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kopieniactwo,trójpolówka</w:t>
      </w:r>
      <w:proofErr w:type="spellEnd"/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, rolnictwo owocowo-warzywne, rolnictwo wędrowne, rolnictwo towarowe, rolnictwo odłogowo-rolne, dwupolówka</w:t>
      </w:r>
    </w:p>
    <w:p w14:paraId="1784C7D2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left="360" w:hanging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5BF26EE5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Przyporządkuj do wymienionych w tabeli regionów rolniczych właściwe informacje (A–I).</w:t>
      </w:r>
    </w:p>
    <w:p w14:paraId="7E953C73" w14:textId="77777777" w:rsidR="00F61849" w:rsidRPr="00F61849" w:rsidRDefault="00F61849" w:rsidP="00F61849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lastRenderedPageBreak/>
        <w:t>(0–3 p.)</w:t>
      </w:r>
    </w:p>
    <w:p w14:paraId="3E3D123F" w14:textId="77777777" w:rsidR="00F61849" w:rsidRPr="00F61849" w:rsidRDefault="00F61849" w:rsidP="00F61849">
      <w:pPr>
        <w:tabs>
          <w:tab w:val="num" w:pos="360"/>
        </w:tabs>
        <w:spacing w:after="0" w:line="240" w:lineRule="auto"/>
        <w:rPr>
          <w:rFonts w:ascii="Cambria" w:eastAsia="Times New Roman" w:hAnsi="Cambria" w:cs="Times New Roman"/>
          <w:sz w:val="14"/>
          <w:szCs w:val="21"/>
          <w:lang w:eastAsia="pl-PL"/>
        </w:rPr>
      </w:pPr>
    </w:p>
    <w:tbl>
      <w:tblPr>
        <w:tblW w:w="45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721"/>
      </w:tblGrid>
      <w:tr w:rsidR="00F61849" w:rsidRPr="00F61849" w14:paraId="57526748" w14:textId="77777777" w:rsidTr="00AC3A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1" w:type="dxa"/>
            <w:shd w:val="clear" w:color="auto" w:fill="BFBFBF"/>
            <w:vAlign w:val="center"/>
          </w:tcPr>
          <w:p w14:paraId="47F1C823" w14:textId="77777777" w:rsidR="00F61849" w:rsidRPr="00F61849" w:rsidRDefault="00F61849" w:rsidP="00F618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Nazwa regionu</w:t>
            </w:r>
          </w:p>
        </w:tc>
        <w:tc>
          <w:tcPr>
            <w:tcW w:w="2721" w:type="dxa"/>
            <w:shd w:val="clear" w:color="auto" w:fill="BFBFBF"/>
            <w:vAlign w:val="center"/>
          </w:tcPr>
          <w:p w14:paraId="2197CAF9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Cechy</w:t>
            </w:r>
          </w:p>
        </w:tc>
      </w:tr>
      <w:tr w:rsidR="00F61849" w:rsidRPr="00F61849" w14:paraId="5DC694EB" w14:textId="77777777" w:rsidTr="00AC3A0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71" w:type="dxa"/>
            <w:vAlign w:val="center"/>
          </w:tcPr>
          <w:p w14:paraId="0F51112C" w14:textId="77777777" w:rsidR="00F61849" w:rsidRPr="00F61849" w:rsidRDefault="00F61849" w:rsidP="00F61849">
            <w:pPr>
              <w:tabs>
                <w:tab w:val="num" w:pos="0"/>
              </w:tabs>
              <w:spacing w:after="0" w:line="240" w:lineRule="auto"/>
              <w:ind w:right="-7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proofErr w:type="spellStart"/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środkowopołu-dniowoafrykański</w:t>
            </w:r>
            <w:proofErr w:type="spellEnd"/>
          </w:p>
        </w:tc>
        <w:tc>
          <w:tcPr>
            <w:tcW w:w="2721" w:type="dxa"/>
            <w:vAlign w:val="center"/>
          </w:tcPr>
          <w:p w14:paraId="340C7A8F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val="en-US" w:eastAsia="pl-PL"/>
              </w:rPr>
            </w:pPr>
          </w:p>
        </w:tc>
      </w:tr>
      <w:tr w:rsidR="00F61849" w:rsidRPr="00F61849" w14:paraId="3651AF5E" w14:textId="77777777" w:rsidTr="00AC3A0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71" w:type="dxa"/>
            <w:vAlign w:val="center"/>
          </w:tcPr>
          <w:p w14:paraId="264BD476" w14:textId="77777777" w:rsidR="00F61849" w:rsidRPr="00F61849" w:rsidRDefault="00F61849" w:rsidP="00F61849">
            <w:pPr>
              <w:tabs>
                <w:tab w:val="num" w:pos="0"/>
              </w:tabs>
              <w:spacing w:after="0" w:line="240" w:lineRule="auto"/>
              <w:ind w:right="-7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wschodnioazjatycki</w:t>
            </w:r>
          </w:p>
        </w:tc>
        <w:tc>
          <w:tcPr>
            <w:tcW w:w="2721" w:type="dxa"/>
            <w:vAlign w:val="center"/>
          </w:tcPr>
          <w:p w14:paraId="46228B95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val="en-US" w:eastAsia="pl-PL"/>
              </w:rPr>
            </w:pPr>
          </w:p>
        </w:tc>
      </w:tr>
      <w:tr w:rsidR="00F61849" w:rsidRPr="00F61849" w14:paraId="4ED96302" w14:textId="77777777" w:rsidTr="00AC3A0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71" w:type="dxa"/>
            <w:vAlign w:val="center"/>
          </w:tcPr>
          <w:p w14:paraId="76C173A0" w14:textId="77777777" w:rsidR="00F61849" w:rsidRPr="00F61849" w:rsidRDefault="00F61849" w:rsidP="00F61849">
            <w:pPr>
              <w:tabs>
                <w:tab w:val="num" w:pos="0"/>
              </w:tabs>
              <w:spacing w:after="0" w:line="240" w:lineRule="auto"/>
              <w:ind w:right="-7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australijsko-</w:t>
            </w: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br/>
              <w:t>-nowozelandzki</w:t>
            </w:r>
          </w:p>
        </w:tc>
        <w:tc>
          <w:tcPr>
            <w:tcW w:w="2721" w:type="dxa"/>
            <w:vAlign w:val="center"/>
          </w:tcPr>
          <w:p w14:paraId="767DB017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04B818ED" w14:textId="77777777" w:rsidR="00F61849" w:rsidRPr="00F61849" w:rsidRDefault="00F61849" w:rsidP="00F61849">
      <w:pPr>
        <w:tabs>
          <w:tab w:val="num" w:pos="360"/>
        </w:tabs>
        <w:spacing w:after="0" w:line="240" w:lineRule="auto"/>
        <w:rPr>
          <w:rFonts w:ascii="Cambria" w:eastAsia="Times New Roman" w:hAnsi="Cambria" w:cs="Times New Roman"/>
          <w:sz w:val="18"/>
          <w:szCs w:val="21"/>
          <w:lang w:eastAsia="pl-PL"/>
        </w:rPr>
      </w:pPr>
    </w:p>
    <w:p w14:paraId="25A0DD5E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Konieczność tarasowania stoków ze względu na górzysty charakter terenu.</w:t>
      </w:r>
    </w:p>
    <w:p w14:paraId="27592B81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Duże zróżnicowanie warunków naturalnych. </w:t>
      </w:r>
    </w:p>
    <w:p w14:paraId="22E6AADD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Chów zwierząt prowadzony najczęściej w systemie koczowniczym.</w:t>
      </w:r>
    </w:p>
    <w:p w14:paraId="0635A034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Przewaga rolnictwa ekstensywnego.</w:t>
      </w:r>
    </w:p>
    <w:p w14:paraId="524F9C0B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Znaczne pogłowie owiec i bydła.</w:t>
      </w:r>
    </w:p>
    <w:p w14:paraId="532231D4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W strukturze upraw duży udział pszenicy, jęczmienia i trzciny cukrowej.</w:t>
      </w:r>
    </w:p>
    <w:p w14:paraId="61DE7811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Przewaga upraw ryżu, soi, buraków cukrowych oraz herbaty.</w:t>
      </w:r>
    </w:p>
    <w:p w14:paraId="2EB10D27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Uprawy m.in. prosa, sorga, manioku, taro, </w:t>
      </w:r>
      <w:proofErr w:type="spellStart"/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jamu</w:t>
      </w:r>
      <w:proofErr w:type="spellEnd"/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, kawowca i kakaowca.</w:t>
      </w:r>
    </w:p>
    <w:p w14:paraId="59525700" w14:textId="77777777" w:rsidR="00F61849" w:rsidRPr="00F61849" w:rsidRDefault="00F61849" w:rsidP="00F61849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Korzystne warunki klimatyczne oraz glebowe.</w:t>
      </w:r>
    </w:p>
    <w:p w14:paraId="46E07FEE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 w:right="-71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Podkreśl prawdziwe informacje dotyczące rolnictwa uprzemysłowionego.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(0–3 p.)</w:t>
      </w:r>
    </w:p>
    <w:p w14:paraId="2D989AA3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jc w:val="right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14:paraId="52713C80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Rolnictwo uprzemysłowione w Europie rozwinęło się zwłaszcza w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zachodniej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/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wschodniej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części kontynentu. Ten typ rolnictwa odznacza się znacznie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niższą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/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wyższą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wydajnością niż rolnictwo tradycyjne. Stosuje się w nim zdecydowanie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mniej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/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więcej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nawozów mineralnych, środków ochrony roślin oraz zabiegów weterynaryjnych. Jego cechami charakterystycznymi są także: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małe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/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duże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zatrudnienie w tym sektorze gospodarki,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mała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/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duża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powierzchnia gospodarstw oraz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niska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/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wysoka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towarowość. Tego typu gospodarstwa są w stanie wytwarzać produkty po stosunkowo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niskich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/ </w:t>
      </w:r>
      <w:r w:rsidRPr="00F61849">
        <w:rPr>
          <w:rFonts w:ascii="Cambria" w:eastAsia="Times New Roman" w:hAnsi="Cambria" w:cs="Times New Roman"/>
          <w:i/>
          <w:sz w:val="21"/>
          <w:szCs w:val="21"/>
          <w:lang w:eastAsia="pl-PL"/>
        </w:rPr>
        <w:t>wysokich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cenach.</w:t>
      </w:r>
    </w:p>
    <w:p w14:paraId="5D2AD9CF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4FF2B5D6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Poniższe wykresy przedstawiają głównych producentów wybranych roślin uprawnych. Uzupełnij tabelę, wpisując w odpowiednie miejsca nazwy roślin uprawnych oraz litery, którymi oznaczono wykresy. 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(0–4 p.)</w:t>
      </w:r>
    </w:p>
    <w:p w14:paraId="2D36B234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left="284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14:paraId="265F381A" w14:textId="77777777" w:rsidR="00F61849" w:rsidRPr="00F61849" w:rsidRDefault="00F61849" w:rsidP="00F61849">
      <w:pPr>
        <w:keepNext/>
        <w:tabs>
          <w:tab w:val="num" w:pos="360"/>
        </w:tabs>
        <w:spacing w:after="0" w:line="240" w:lineRule="auto"/>
        <w:ind w:left="284"/>
        <w:jc w:val="center"/>
        <w:outlineLvl w:val="4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bawełna, buraki cukrowe, kukurydza, maniok</w:t>
      </w:r>
    </w:p>
    <w:p w14:paraId="2DF814AA" w14:textId="77777777" w:rsidR="00F61849" w:rsidRPr="00F61849" w:rsidRDefault="00F61849" w:rsidP="00F61849">
      <w:pPr>
        <w:tabs>
          <w:tab w:val="num" w:pos="360"/>
        </w:tabs>
        <w:spacing w:after="0" w:line="240" w:lineRule="auto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14:paraId="213D81B8" w14:textId="0900D570" w:rsidR="00F61849" w:rsidRPr="00F61849" w:rsidRDefault="00F61849" w:rsidP="00F61849">
      <w:pPr>
        <w:tabs>
          <w:tab w:val="num" w:pos="360"/>
        </w:tabs>
        <w:spacing w:after="0" w:line="240" w:lineRule="auto"/>
        <w:ind w:hanging="142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noProof/>
          <w:sz w:val="21"/>
          <w:szCs w:val="21"/>
          <w:lang w:eastAsia="pl-PL"/>
        </w:rPr>
        <w:drawing>
          <wp:inline distT="0" distB="0" distL="0" distR="0" wp14:anchorId="3FFA2D3A" wp14:editId="1CB23526">
            <wp:extent cx="2533650" cy="216511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41" cy="21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4004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142"/>
        <w:rPr>
          <w:rFonts w:ascii="Cambria" w:eastAsia="Times New Roman" w:hAnsi="Cambria" w:cs="Times New Roman"/>
          <w:sz w:val="21"/>
          <w:szCs w:val="21"/>
          <w:lang w:eastAsia="pl-PL"/>
        </w:rPr>
      </w:pPr>
    </w:p>
    <w:tbl>
      <w:tblPr>
        <w:tblW w:w="49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35"/>
        <w:gridCol w:w="850"/>
      </w:tblGrid>
      <w:tr w:rsidR="00F61849" w:rsidRPr="00F61849" w14:paraId="2D0F590B" w14:textId="77777777" w:rsidTr="00AC3A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47" w:type="dxa"/>
            <w:shd w:val="clear" w:color="auto" w:fill="BFBFBF"/>
            <w:vAlign w:val="center"/>
          </w:tcPr>
          <w:p w14:paraId="37F2C0EE" w14:textId="77777777" w:rsidR="00F61849" w:rsidRPr="00F61849" w:rsidRDefault="00F61849" w:rsidP="00F61849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lastRenderedPageBreak/>
              <w:t>Nazwa rośliny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76E03E6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Charakterystyka rośliny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3C5F9DD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left="-41" w:right="-7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Wykres</w:t>
            </w:r>
          </w:p>
        </w:tc>
      </w:tr>
      <w:tr w:rsidR="00F61849" w:rsidRPr="00F61849" w14:paraId="6272CEEE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shd w:val="clear" w:color="auto" w:fill="auto"/>
            <w:vAlign w:val="center"/>
          </w:tcPr>
          <w:p w14:paraId="40D7D8F5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3AB004D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98"/>
              <w:rPr>
                <w:rFonts w:ascii="Cambria" w:eastAsia="Times New Roman" w:hAnsi="Cambria" w:cs="Times New Roman"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18"/>
                <w:szCs w:val="21"/>
                <w:lang w:eastAsia="pl-PL"/>
              </w:rPr>
              <w:t>roślina włóknodajna wymagająca stosowania znacznych ilości nawozów sztucznych oraz środków ochrony roślin</w:t>
            </w:r>
          </w:p>
        </w:tc>
        <w:tc>
          <w:tcPr>
            <w:tcW w:w="850" w:type="dxa"/>
            <w:vAlign w:val="center"/>
          </w:tcPr>
          <w:p w14:paraId="423766E2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F61849" w:rsidRPr="00F61849" w14:paraId="17B0D3BC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shd w:val="clear" w:color="auto" w:fill="auto"/>
            <w:vAlign w:val="center"/>
          </w:tcPr>
          <w:p w14:paraId="697970B4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2E586F9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98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18"/>
                <w:szCs w:val="21"/>
                <w:lang w:eastAsia="pl-PL"/>
              </w:rPr>
              <w:t>zboże ciepłolubne o długim okresie wegetacyjnym uprawiane na żyznych glebach</w:t>
            </w:r>
          </w:p>
        </w:tc>
        <w:tc>
          <w:tcPr>
            <w:tcW w:w="850" w:type="dxa"/>
            <w:vAlign w:val="center"/>
          </w:tcPr>
          <w:p w14:paraId="6A77F9A3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1849" w:rsidRPr="00F61849" w14:paraId="1A94309A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shd w:val="clear" w:color="auto" w:fill="auto"/>
            <w:vAlign w:val="center"/>
          </w:tcPr>
          <w:p w14:paraId="75B78DE3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DCB3F51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98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18"/>
                <w:szCs w:val="21"/>
                <w:lang w:eastAsia="pl-PL"/>
              </w:rPr>
              <w:t>wieloletni krzew wytwarzający jadalne bulwy, z których wyrabia się m.in. tapiokę</w:t>
            </w:r>
          </w:p>
        </w:tc>
        <w:tc>
          <w:tcPr>
            <w:tcW w:w="850" w:type="dxa"/>
            <w:vAlign w:val="center"/>
          </w:tcPr>
          <w:p w14:paraId="1948D806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1849" w:rsidRPr="00F61849" w14:paraId="60CCC43F" w14:textId="77777777" w:rsidTr="00AC3A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shd w:val="clear" w:color="auto" w:fill="auto"/>
            <w:vAlign w:val="center"/>
          </w:tcPr>
          <w:p w14:paraId="4219564B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110469F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right="-98"/>
              <w:rPr>
                <w:rFonts w:ascii="Cambria" w:eastAsia="Times New Roman" w:hAnsi="Cambria" w:cs="Times New Roman"/>
                <w:sz w:val="18"/>
                <w:szCs w:val="21"/>
                <w:lang w:eastAsia="pl-PL"/>
              </w:rPr>
            </w:pPr>
            <w:r w:rsidRPr="00F61849">
              <w:rPr>
                <w:rFonts w:ascii="Cambria" w:eastAsia="Times New Roman" w:hAnsi="Cambria" w:cs="Times New Roman"/>
                <w:sz w:val="18"/>
                <w:szCs w:val="21"/>
                <w:lang w:eastAsia="pl-PL"/>
              </w:rPr>
              <w:t>roślina uprawiana na żyznych glebach w klimacie umiarkowanym ciepłym wymagająca dużych nakładów pracy</w:t>
            </w:r>
          </w:p>
        </w:tc>
        <w:tc>
          <w:tcPr>
            <w:tcW w:w="850" w:type="dxa"/>
            <w:vAlign w:val="center"/>
          </w:tcPr>
          <w:p w14:paraId="487237A0" w14:textId="77777777" w:rsidR="00F61849" w:rsidRPr="00F61849" w:rsidRDefault="00F61849" w:rsidP="00F61849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2A919DE6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Zaznacz zestaw, który zawiera tylko nazwy roślin strączkowych.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(0–1 p.)</w:t>
      </w:r>
    </w:p>
    <w:p w14:paraId="2F634172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hanging="360"/>
        <w:jc w:val="right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0DD2716F" w14:textId="77777777" w:rsidR="00F61849" w:rsidRPr="00F61849" w:rsidRDefault="00F61849" w:rsidP="00F61849">
      <w:pPr>
        <w:numPr>
          <w:ilvl w:val="0"/>
          <w:numId w:val="7"/>
        </w:numPr>
        <w:tabs>
          <w:tab w:val="num" w:pos="567"/>
        </w:tabs>
        <w:spacing w:after="0" w:line="240" w:lineRule="auto"/>
        <w:ind w:hanging="436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Ciecierzyca, kardamon, kolendra, soczewica.</w:t>
      </w:r>
    </w:p>
    <w:p w14:paraId="5D565995" w14:textId="77777777" w:rsidR="00F61849" w:rsidRPr="00F61849" w:rsidRDefault="00F61849" w:rsidP="00F61849">
      <w:pPr>
        <w:numPr>
          <w:ilvl w:val="0"/>
          <w:numId w:val="7"/>
        </w:numPr>
        <w:tabs>
          <w:tab w:val="num" w:pos="567"/>
        </w:tabs>
        <w:spacing w:after="0" w:line="240" w:lineRule="auto"/>
        <w:ind w:hanging="436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Groch, fasola, sezam, soja.</w:t>
      </w:r>
    </w:p>
    <w:p w14:paraId="54B7940D" w14:textId="77777777" w:rsidR="00F61849" w:rsidRPr="00F61849" w:rsidRDefault="00F61849" w:rsidP="00F61849">
      <w:pPr>
        <w:numPr>
          <w:ilvl w:val="0"/>
          <w:numId w:val="7"/>
        </w:numPr>
        <w:tabs>
          <w:tab w:val="num" w:pos="567"/>
        </w:tabs>
        <w:spacing w:after="0" w:line="240" w:lineRule="auto"/>
        <w:ind w:hanging="436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Fasola, gryka, proso, sorgo.</w:t>
      </w:r>
    </w:p>
    <w:p w14:paraId="21B79848" w14:textId="77777777" w:rsidR="00F61849" w:rsidRPr="00F61849" w:rsidRDefault="00F61849" w:rsidP="00F61849">
      <w:pPr>
        <w:numPr>
          <w:ilvl w:val="0"/>
          <w:numId w:val="7"/>
        </w:numPr>
        <w:tabs>
          <w:tab w:val="num" w:pos="567"/>
        </w:tabs>
        <w:spacing w:after="0" w:line="240" w:lineRule="auto"/>
        <w:ind w:hanging="436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Bób, ciecierzyca, groch, soczewica.</w:t>
      </w:r>
    </w:p>
    <w:p w14:paraId="1B59C8AB" w14:textId="77777777" w:rsidR="00F61849" w:rsidRPr="00F61849" w:rsidRDefault="00F61849" w:rsidP="00F61849">
      <w:pPr>
        <w:numPr>
          <w:ilvl w:val="0"/>
          <w:numId w:val="7"/>
        </w:numPr>
        <w:tabs>
          <w:tab w:val="num" w:pos="567"/>
        </w:tabs>
        <w:spacing w:after="0" w:line="240" w:lineRule="auto"/>
        <w:ind w:hanging="436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Groch, jam, kardamon, taro. </w:t>
      </w:r>
    </w:p>
    <w:p w14:paraId="5E73F8AC" w14:textId="77777777" w:rsidR="00F61849" w:rsidRPr="00F61849" w:rsidRDefault="00F61849" w:rsidP="00F61849">
      <w:pPr>
        <w:spacing w:after="0" w:line="240" w:lineRule="auto"/>
        <w:ind w:left="72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2217D34D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Przyporządkuj poszczególnym gatunkom zwierząt hodowlanych sposób ich gospodarczego wykorzystania.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(0–2 p.)</w:t>
      </w:r>
    </w:p>
    <w:p w14:paraId="0711EB45" w14:textId="77777777" w:rsidR="00F61849" w:rsidRPr="00F61849" w:rsidRDefault="00F61849" w:rsidP="00F61849">
      <w:pPr>
        <w:tabs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557B75AE" w14:textId="77777777" w:rsidR="00F61849" w:rsidRPr="00F61849" w:rsidRDefault="00F61849" w:rsidP="00F61849">
      <w:pPr>
        <w:numPr>
          <w:ilvl w:val="2"/>
          <w:numId w:val="4"/>
        </w:numPr>
        <w:tabs>
          <w:tab w:val="num" w:pos="360"/>
          <w:tab w:val="num" w:pos="709"/>
          <w:tab w:val="left" w:pos="900"/>
        </w:tabs>
        <w:spacing w:after="0" w:line="360" w:lineRule="auto"/>
        <w:ind w:left="900" w:hanging="474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konie </w:t>
      </w:r>
      <w:r w:rsidRPr="00F61849">
        <w:rPr>
          <w:rFonts w:ascii="Cambria" w:eastAsia="Times New Roman" w:hAnsi="Cambria" w:cs="Times New Roman"/>
          <w:sz w:val="21"/>
          <w:szCs w:val="21"/>
          <w:lang w:val="de-DE" w:eastAsia="pl-PL"/>
        </w:rPr>
        <w:t xml:space="preserve">– </w:t>
      </w:r>
      <w:r w:rsidRPr="00F61849">
        <w:rPr>
          <w:rFonts w:ascii="Cambria" w:eastAsia="Times New Roman" w:hAnsi="Cambria" w:cs="Times New Roman"/>
          <w:sz w:val="18"/>
          <w:szCs w:val="21"/>
          <w:lang w:val="de-DE" w:eastAsia="pl-PL"/>
        </w:rPr>
        <w:t>........</w:t>
      </w:r>
    </w:p>
    <w:p w14:paraId="7C5E7637" w14:textId="77777777" w:rsidR="00F61849" w:rsidRPr="00F61849" w:rsidRDefault="00F61849" w:rsidP="00F61849">
      <w:pPr>
        <w:numPr>
          <w:ilvl w:val="2"/>
          <w:numId w:val="4"/>
        </w:numPr>
        <w:tabs>
          <w:tab w:val="num" w:pos="360"/>
          <w:tab w:val="num" w:pos="709"/>
          <w:tab w:val="left" w:pos="900"/>
        </w:tabs>
        <w:spacing w:after="0" w:line="360" w:lineRule="auto"/>
        <w:ind w:left="900" w:hanging="474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kozy </w:t>
      </w:r>
      <w:r w:rsidRPr="00F61849">
        <w:rPr>
          <w:rFonts w:ascii="Cambria" w:eastAsia="Times New Roman" w:hAnsi="Cambria" w:cs="Times New Roman"/>
          <w:sz w:val="21"/>
          <w:szCs w:val="21"/>
          <w:lang w:val="de-DE" w:eastAsia="pl-PL"/>
        </w:rPr>
        <w:t xml:space="preserve">– </w:t>
      </w:r>
      <w:r w:rsidRPr="00F61849">
        <w:rPr>
          <w:rFonts w:ascii="Cambria" w:eastAsia="Times New Roman" w:hAnsi="Cambria" w:cs="Times New Roman"/>
          <w:sz w:val="18"/>
          <w:szCs w:val="21"/>
          <w:lang w:val="de-DE" w:eastAsia="pl-PL"/>
        </w:rPr>
        <w:t>........</w:t>
      </w:r>
    </w:p>
    <w:p w14:paraId="4EEA0C4C" w14:textId="77777777" w:rsidR="00F61849" w:rsidRPr="00F61849" w:rsidRDefault="00F61849" w:rsidP="00F61849">
      <w:pPr>
        <w:numPr>
          <w:ilvl w:val="2"/>
          <w:numId w:val="4"/>
        </w:numPr>
        <w:tabs>
          <w:tab w:val="num" w:pos="360"/>
          <w:tab w:val="num" w:pos="709"/>
          <w:tab w:val="left" w:pos="900"/>
        </w:tabs>
        <w:spacing w:after="0" w:line="360" w:lineRule="auto"/>
        <w:ind w:left="900" w:hanging="474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króliki </w:t>
      </w:r>
      <w:r w:rsidRPr="00F61849">
        <w:rPr>
          <w:rFonts w:ascii="Cambria" w:eastAsia="Times New Roman" w:hAnsi="Cambria" w:cs="Times New Roman"/>
          <w:sz w:val="21"/>
          <w:szCs w:val="21"/>
          <w:lang w:val="de-DE" w:eastAsia="pl-PL"/>
        </w:rPr>
        <w:t xml:space="preserve">– </w:t>
      </w:r>
      <w:r w:rsidRPr="00F61849">
        <w:rPr>
          <w:rFonts w:ascii="Cambria" w:eastAsia="Times New Roman" w:hAnsi="Cambria" w:cs="Times New Roman"/>
          <w:sz w:val="18"/>
          <w:szCs w:val="21"/>
          <w:lang w:val="de-DE" w:eastAsia="pl-PL"/>
        </w:rPr>
        <w:t>........</w:t>
      </w:r>
    </w:p>
    <w:p w14:paraId="03E6A43E" w14:textId="77777777" w:rsidR="00F61849" w:rsidRPr="00F61849" w:rsidRDefault="00F61849" w:rsidP="00F61849">
      <w:pPr>
        <w:numPr>
          <w:ilvl w:val="2"/>
          <w:numId w:val="4"/>
        </w:numPr>
        <w:tabs>
          <w:tab w:val="num" w:pos="360"/>
          <w:tab w:val="num" w:pos="709"/>
          <w:tab w:val="left" w:pos="900"/>
        </w:tabs>
        <w:spacing w:after="0" w:line="360" w:lineRule="auto"/>
        <w:ind w:left="900" w:hanging="474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kury </w:t>
      </w:r>
      <w:r w:rsidRPr="00F61849">
        <w:rPr>
          <w:rFonts w:ascii="Cambria" w:eastAsia="Times New Roman" w:hAnsi="Cambria" w:cs="Times New Roman"/>
          <w:sz w:val="21"/>
          <w:szCs w:val="21"/>
          <w:lang w:val="de-DE" w:eastAsia="pl-PL"/>
        </w:rPr>
        <w:t xml:space="preserve">– </w:t>
      </w:r>
      <w:r w:rsidRPr="00F61849">
        <w:rPr>
          <w:rFonts w:ascii="Cambria" w:eastAsia="Times New Roman" w:hAnsi="Cambria" w:cs="Times New Roman"/>
          <w:sz w:val="18"/>
          <w:szCs w:val="21"/>
          <w:lang w:val="de-DE" w:eastAsia="pl-PL"/>
        </w:rPr>
        <w:t>........</w:t>
      </w:r>
    </w:p>
    <w:p w14:paraId="42378FD4" w14:textId="77777777" w:rsidR="00F61849" w:rsidRPr="00F61849" w:rsidRDefault="00F61849" w:rsidP="00F61849">
      <w:pPr>
        <w:numPr>
          <w:ilvl w:val="2"/>
          <w:numId w:val="4"/>
        </w:numPr>
        <w:tabs>
          <w:tab w:val="num" w:pos="360"/>
          <w:tab w:val="num" w:pos="709"/>
          <w:tab w:val="left" w:pos="900"/>
        </w:tabs>
        <w:spacing w:after="0" w:line="360" w:lineRule="auto"/>
        <w:ind w:left="900" w:hanging="474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renifery </w:t>
      </w:r>
      <w:r w:rsidRPr="00F61849">
        <w:rPr>
          <w:rFonts w:ascii="Cambria" w:eastAsia="Times New Roman" w:hAnsi="Cambria" w:cs="Times New Roman"/>
          <w:sz w:val="21"/>
          <w:szCs w:val="21"/>
          <w:lang w:val="de-DE" w:eastAsia="pl-PL"/>
        </w:rPr>
        <w:t xml:space="preserve">– </w:t>
      </w:r>
      <w:r w:rsidRPr="00F61849">
        <w:rPr>
          <w:rFonts w:ascii="Cambria" w:eastAsia="Times New Roman" w:hAnsi="Cambria" w:cs="Times New Roman"/>
          <w:sz w:val="18"/>
          <w:szCs w:val="21"/>
          <w:lang w:val="de-DE" w:eastAsia="pl-PL"/>
        </w:rPr>
        <w:t>........</w:t>
      </w:r>
    </w:p>
    <w:p w14:paraId="68957F6C" w14:textId="77777777" w:rsidR="00F61849" w:rsidRPr="00F61849" w:rsidRDefault="00F61849" w:rsidP="00F61849">
      <w:pPr>
        <w:tabs>
          <w:tab w:val="left" w:pos="900"/>
        </w:tabs>
        <w:spacing w:after="0" w:line="240" w:lineRule="auto"/>
        <w:ind w:left="993"/>
        <w:rPr>
          <w:rFonts w:ascii="Cambria" w:eastAsia="Times New Roman" w:hAnsi="Cambria" w:cs="Times New Roman"/>
          <w:i/>
          <w:iCs/>
          <w:sz w:val="14"/>
          <w:szCs w:val="21"/>
          <w:lang w:eastAsia="pl-PL"/>
        </w:rPr>
      </w:pPr>
    </w:p>
    <w:p w14:paraId="4A46300B" w14:textId="77777777" w:rsidR="00F61849" w:rsidRPr="00F61849" w:rsidRDefault="00F61849" w:rsidP="00F61849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18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>mięso, jaja, pierze</w:t>
      </w:r>
    </w:p>
    <w:p w14:paraId="01ADFFB9" w14:textId="77777777" w:rsidR="00F61849" w:rsidRPr="00F61849" w:rsidRDefault="00F61849" w:rsidP="00F61849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18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>mięso, skóry</w:t>
      </w:r>
    </w:p>
    <w:p w14:paraId="0B381B00" w14:textId="77777777" w:rsidR="00F61849" w:rsidRPr="00F61849" w:rsidRDefault="00F61849" w:rsidP="00F61849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18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transport, siła pociągowa, mleko, </w:t>
      </w: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br/>
        <w:t>mięso, skóra</w:t>
      </w:r>
    </w:p>
    <w:p w14:paraId="02708AB9" w14:textId="77777777" w:rsidR="00F61849" w:rsidRPr="00F61849" w:rsidRDefault="00F61849" w:rsidP="00F61849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18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siła pociągowa, transport, mięso, </w:t>
      </w: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br/>
        <w:t>cele rekreacyjno­sportowe</w:t>
      </w:r>
    </w:p>
    <w:p w14:paraId="32869CC3" w14:textId="77777777" w:rsidR="00F61849" w:rsidRPr="00F61849" w:rsidRDefault="00F61849" w:rsidP="00F61849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18"/>
        <w:rPr>
          <w:rFonts w:ascii="Cambria" w:eastAsia="Times New Roman" w:hAnsi="Cambria" w:cs="Times New Roman"/>
          <w:iCs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iCs/>
          <w:sz w:val="21"/>
          <w:szCs w:val="21"/>
          <w:lang w:eastAsia="pl-PL"/>
        </w:rPr>
        <w:t>mleko, mięso, wełna</w:t>
      </w:r>
    </w:p>
    <w:p w14:paraId="7138ACF3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firstLine="142"/>
        <w:rPr>
          <w:rFonts w:ascii="Cambria" w:eastAsia="Times New Roman" w:hAnsi="Cambria" w:cs="Times New Roman"/>
          <w:sz w:val="21"/>
          <w:szCs w:val="21"/>
          <w:lang w:val="de-DE" w:eastAsia="pl-PL"/>
        </w:rPr>
      </w:pPr>
    </w:p>
    <w:p w14:paraId="5F97ED78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firstLine="142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14:paraId="627DEC8F" w14:textId="56E6D4CA" w:rsidR="00F61849" w:rsidRPr="00F61849" w:rsidRDefault="00F61849" w:rsidP="00F61849">
      <w:pPr>
        <w:tabs>
          <w:tab w:val="num" w:pos="360"/>
        </w:tabs>
        <w:spacing w:after="0" w:line="240" w:lineRule="auto"/>
        <w:ind w:left="284"/>
        <w:jc w:val="center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14:paraId="13E90D3B" w14:textId="77777777" w:rsidR="00F61849" w:rsidRPr="00F61849" w:rsidRDefault="00F61849" w:rsidP="00F61849">
      <w:pPr>
        <w:tabs>
          <w:tab w:val="num" w:pos="360"/>
        </w:tabs>
        <w:spacing w:after="0" w:line="240" w:lineRule="auto"/>
        <w:ind w:firstLine="142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14:paraId="6EAD5DC2" w14:textId="77777777" w:rsidR="00F61849" w:rsidRPr="00F61849" w:rsidRDefault="00F61849" w:rsidP="00F61849">
      <w:pPr>
        <w:numPr>
          <w:ilvl w:val="0"/>
          <w:numId w:val="4"/>
        </w:numPr>
        <w:tabs>
          <w:tab w:val="num" w:pos="360"/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lastRenderedPageBreak/>
        <w:t xml:space="preserve">Uzupełnij ciąg </w:t>
      </w:r>
      <w:proofErr w:type="spellStart"/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przyczynowo-skutkowy</w:t>
      </w:r>
      <w:proofErr w:type="spellEnd"/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dotyczący deforestacji. </w: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 w:rsidRPr="00F61849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(0–2 p.)</w:t>
      </w:r>
    </w:p>
    <w:p w14:paraId="0BF2C6B4" w14:textId="77777777" w:rsidR="00F61849" w:rsidRPr="00F61849" w:rsidRDefault="00F61849" w:rsidP="00F61849">
      <w:pPr>
        <w:tabs>
          <w:tab w:val="num" w:pos="360"/>
        </w:tabs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7BBD982A" w14:textId="77777777" w:rsidR="00F61849" w:rsidRPr="00F61849" w:rsidRDefault="00F61849" w:rsidP="00F61849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 xml:space="preserve">Spadek produkcji tlenu. </w:t>
      </w:r>
    </w:p>
    <w:p w14:paraId="33838CFA" w14:textId="77777777" w:rsidR="00F61849" w:rsidRPr="00F61849" w:rsidRDefault="00F61849" w:rsidP="00F61849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Planowanie rozbudowy sieci dróg.</w:t>
      </w:r>
    </w:p>
    <w:p w14:paraId="58C42743" w14:textId="77777777" w:rsidR="00F61849" w:rsidRPr="00F61849" w:rsidRDefault="00F61849" w:rsidP="00F61849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Mniejsza zdolność pochłaniania tlenku węgla(IV).</w:t>
      </w:r>
    </w:p>
    <w:p w14:paraId="4AD5D815" w14:textId="5BAB455A" w:rsidR="008F5343" w:rsidRPr="00F61849" w:rsidRDefault="00F61849" w:rsidP="00F61849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61849">
        <w:rPr>
          <w:rFonts w:ascii="Cambria" w:eastAsia="Times New Roman" w:hAnsi="Cambria" w:cs="Times New Roman"/>
          <w:noProof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A534A" wp14:editId="13C0678A">
                <wp:simplePos x="0" y="0"/>
                <wp:positionH relativeFrom="column">
                  <wp:posOffset>857885</wp:posOffset>
                </wp:positionH>
                <wp:positionV relativeFrom="paragraph">
                  <wp:posOffset>662940</wp:posOffset>
                </wp:positionV>
                <wp:extent cx="2011045" cy="782955"/>
                <wp:effectExtent l="11430" t="10795" r="15875" b="1587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782955"/>
                          <a:chOff x="7083" y="14602"/>
                          <a:chExt cx="3167" cy="123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083" y="14602"/>
                            <a:ext cx="3167" cy="1233"/>
                            <a:chOff x="2137" y="12037"/>
                            <a:chExt cx="4204" cy="171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12577"/>
                              <a:ext cx="603" cy="6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5AC78C0" w14:textId="77777777" w:rsidR="00F61849" w:rsidRPr="004C311C" w:rsidRDefault="00F61849" w:rsidP="00F61849">
                                <w:pPr>
                                  <w:pStyle w:val="Nagwek8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12037"/>
                              <a:ext cx="603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FE8EA3" w14:textId="77777777" w:rsidR="00F61849" w:rsidRPr="004C311C" w:rsidRDefault="00F61849" w:rsidP="00F61849">
                                <w:pPr>
                                  <w:pStyle w:val="Nagwek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" y="13117"/>
                              <a:ext cx="603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E615A4" w14:textId="77777777" w:rsidR="00F61849" w:rsidRPr="004C311C" w:rsidRDefault="00F61849" w:rsidP="00F61849">
                                <w:pPr>
                                  <w:pStyle w:val="Nagwek8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12577"/>
                              <a:ext cx="601" cy="6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CE67C0" w14:textId="77777777" w:rsidR="00F61849" w:rsidRPr="004C311C" w:rsidRDefault="00F61849" w:rsidP="00F6184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88" y="15228"/>
                            <a:ext cx="79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44" y="15270"/>
                            <a:ext cx="794" cy="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4" y="14851"/>
                            <a:ext cx="794" cy="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A534A" id="Grupa 3" o:spid="_x0000_s1026" style="position:absolute;left:0;text-align:left;margin-left:67.55pt;margin-top:52.2pt;width:158.35pt;height:61.65pt;z-index:251659264" coordorigin="7083,14602" coordsize="3167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">
                <v:group id="Group 3" o:spid="_x0000_s1027" style="position:absolute;left:7083;top:14602;width:3167;height:1233" coordorigin="2137,12037" coordsize="420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8" style="position:absolute;left:2137;top:12577;width:60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" strokecolor="#a5a5a5" strokeweight="1.5pt">
                    <v:shadow color="#868686"/>
                    <v:textbox>
                      <w:txbxContent>
                        <w:p w14:paraId="25AC78C0" w14:textId="77777777" w:rsidR="00F61849" w:rsidRPr="004C311C" w:rsidRDefault="00F61849" w:rsidP="00F61849">
                          <w:pPr>
                            <w:pStyle w:val="Nagwek8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5738;top:12037;width:60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" strokecolor="#a5a5a5" strokeweight="1.5pt">
                    <v:shadow color="#868686"/>
                    <v:textbox>
                      <w:txbxContent>
                        <w:p w14:paraId="14FE8EA3" w14:textId="77777777" w:rsidR="00F61849" w:rsidRPr="004C311C" w:rsidRDefault="00F61849" w:rsidP="00F61849">
                          <w:pPr>
                            <w:pStyle w:val="Nagwek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5734;top:13117;width:60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" strokecolor="#a5a5a5" strokeweight="1.5pt">
                    <v:shadow color="#868686"/>
                    <v:textbox>
                      <w:txbxContent>
                        <w:p w14:paraId="59E615A4" w14:textId="77777777" w:rsidR="00F61849" w:rsidRPr="004C311C" w:rsidRDefault="00F61849" w:rsidP="00F61849">
                          <w:pPr>
                            <w:pStyle w:val="Nagwek8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7" o:spid="_x0000_s1031" style="position:absolute;left:3937;top:12577;width:601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" strokecolor="#a5a5a5" strokeweight="1.5pt">
                    <v:shadow color="#868686"/>
                    <v:textbox>
                      <w:txbxContent>
                        <w:p w14:paraId="24CE67C0" w14:textId="77777777" w:rsidR="00F61849" w:rsidRPr="004C311C" w:rsidRDefault="00F61849" w:rsidP="00F6184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line id="Line 8" o:spid="_x0000_s1032" style="position:absolute;visibility:visible;mso-wrap-style:square" from="7588,15228" to="8382,1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" strokeweight="2.25pt">
                  <v:stroke endarrow="block"/>
                </v:line>
                <v:line id="Line 9" o:spid="_x0000_s1033" style="position:absolute;visibility:visible;mso-wrap-style:square" from="8944,15270" to="9738,1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" strokeweight="2.25pt">
                  <v:stroke endarrow="block"/>
                </v:line>
                <v:line id="Line 10" o:spid="_x0000_s1034" style="position:absolute;flip:y;visibility:visible;mso-wrap-style:square" from="8944,14851" to="9738,1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" strokeweight="2.25pt">
                  <v:stroke endarrow="block"/>
                </v:line>
              </v:group>
            </w:pict>
          </mc:Fallback>
        </mc:AlternateContent>
      </w:r>
      <w:r w:rsidRPr="00F61849">
        <w:rPr>
          <w:rFonts w:ascii="Cambria" w:eastAsia="Times New Roman" w:hAnsi="Cambria" w:cs="Times New Roman"/>
          <w:sz w:val="21"/>
          <w:szCs w:val="21"/>
          <w:lang w:eastAsia="pl-PL"/>
        </w:rPr>
        <w:t>Karczowanie lasów równikowych.</w:t>
      </w:r>
    </w:p>
    <w:sectPr w:rsidR="008F5343" w:rsidRPr="00F61849" w:rsidSect="00F618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17C"/>
    <w:multiLevelType w:val="hybridMultilevel"/>
    <w:tmpl w:val="0BA65012"/>
    <w:lvl w:ilvl="0" w:tplc="ACB65AF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05D2B2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AF1"/>
    <w:multiLevelType w:val="hybridMultilevel"/>
    <w:tmpl w:val="41561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9581A"/>
    <w:multiLevelType w:val="hybridMultilevel"/>
    <w:tmpl w:val="2908A0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41E96"/>
    <w:multiLevelType w:val="hybridMultilevel"/>
    <w:tmpl w:val="2AB2594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87F55"/>
    <w:multiLevelType w:val="hybridMultilevel"/>
    <w:tmpl w:val="AABA1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B038C"/>
    <w:multiLevelType w:val="hybridMultilevel"/>
    <w:tmpl w:val="4B985F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096509"/>
    <w:rsid w:val="000A1CEE"/>
    <w:rsid w:val="001F079C"/>
    <w:rsid w:val="00271B56"/>
    <w:rsid w:val="004E69E8"/>
    <w:rsid w:val="00687679"/>
    <w:rsid w:val="006F7FE6"/>
    <w:rsid w:val="007E720D"/>
    <w:rsid w:val="008F5343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8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18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18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8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8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18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18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2020-12-20T20:18:00Z</dcterms:created>
  <dcterms:modified xsi:type="dcterms:W3CDTF">2020-12-20T20:18:00Z</dcterms:modified>
</cp:coreProperties>
</file>