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7B4AB2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3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FC0CE9" w:rsidRPr="000C3E87" w:rsidRDefault="00B21B0D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96A72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C96A72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C96A72">
        <w:rPr>
          <w:rFonts w:ascii="Times New Roman" w:hAnsi="Times New Roman" w:cs="Times New Roman"/>
          <w:b/>
          <w:sz w:val="24"/>
          <w:szCs w:val="24"/>
        </w:rPr>
        <w:t>08.</w:t>
      </w:r>
      <w:r w:rsidR="00D412DD">
        <w:rPr>
          <w:rFonts w:ascii="Times New Roman" w:hAnsi="Times New Roman" w:cs="Times New Roman"/>
          <w:b/>
          <w:sz w:val="24"/>
          <w:szCs w:val="24"/>
        </w:rPr>
        <w:t>11</w:t>
      </w:r>
      <w:r w:rsidR="00EE3C5C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04BE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priciest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04BE0">
        <w:rPr>
          <w:rFonts w:ascii="Times New Roman" w:hAnsi="Times New Roman" w:cs="Times New Roman"/>
          <w:sz w:val="24"/>
          <w:szCs w:val="24"/>
        </w:rPr>
        <w:t>ecreation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kudos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unfamiliar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904BE0" w:rsidP="00904B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BE0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cynical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  <w:b/>
                <w:bCs/>
              </w:rPr>
              <w:t xml:space="preserve">sum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q.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be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exist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praise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priciest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amount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wonder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t.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decrease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recreation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u.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ask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</w:rPr>
              <w:t>yourself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7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unfamiliar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opposing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kudos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expensive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competitive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x.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fun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26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dry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up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y.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</w:rPr>
              <w:t>disapproving</w:t>
            </w:r>
            <w:proofErr w:type="spellEnd"/>
            <w:r w:rsidRPr="00904B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7B" w:rsidRPr="000C3E87" w:rsidTr="000C3E87">
        <w:trPr>
          <w:trHeight w:val="138"/>
        </w:trPr>
        <w:tc>
          <w:tcPr>
            <w:tcW w:w="534" w:type="dxa"/>
          </w:tcPr>
          <w:p w:rsidR="00477D7B" w:rsidRDefault="00477D7B" w:rsidP="00477D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874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cynical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z. </w:t>
            </w:r>
          </w:p>
        </w:tc>
        <w:tc>
          <w:tcPr>
            <w:tcW w:w="3888" w:type="dxa"/>
          </w:tcPr>
          <w:p w:rsidR="00477D7B" w:rsidRPr="00904BE0" w:rsidRDefault="00477D7B" w:rsidP="00477D7B">
            <w:pPr>
              <w:pStyle w:val="Default"/>
              <w:rPr>
                <w:rFonts w:ascii="Times New Roman" w:hAnsi="Times New Roman" w:cs="Times New Roman"/>
              </w:rPr>
            </w:pPr>
            <w:r w:rsidRPr="00904BE0">
              <w:rPr>
                <w:rFonts w:ascii="Times New Roman" w:hAnsi="Times New Roman" w:cs="Times New Roman"/>
              </w:rPr>
              <w:t xml:space="preserve">ignorant </w:t>
            </w:r>
          </w:p>
        </w:tc>
      </w:tr>
    </w:tbl>
    <w:p w:rsidR="00477D7B" w:rsidRDefault="00477D7B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904BE0" w:rsidRDefault="00904BE0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</w:t>
      </w:r>
      <w:proofErr w:type="spellStart"/>
      <w:r w:rsidR="00DC69B7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DC69B7" w:rsidRDefault="00477D7B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zdania odpowiednim określeniem wpisujące je</w:t>
      </w:r>
      <w:r w:rsidR="00DC69B7" w:rsidRPr="00DC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B7" w:rsidRPr="00DC69B7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DC69B7" w:rsidRPr="00DC69B7">
        <w:rPr>
          <w:rFonts w:ascii="Times New Roman" w:hAnsi="Times New Roman" w:cs="Times New Roman"/>
          <w:b/>
          <w:sz w:val="24"/>
          <w:szCs w:val="24"/>
        </w:rPr>
        <w:t xml:space="preserve"> kolorem: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477D7B" w:rsidRDefault="00477D7B" w:rsidP="00477D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77D7B">
        <w:rPr>
          <w:rFonts w:ascii="Times New Roman" w:hAnsi="Times New Roman" w:cs="Times New Roman"/>
          <w:b/>
          <w:sz w:val="24"/>
          <w:szCs w:val="24"/>
        </w:rPr>
        <w:t>riciest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dry</w:t>
      </w:r>
      <w:proofErr w:type="spellEnd"/>
      <w:r w:rsidRPr="00477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unfamiliar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kudos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69B7" w:rsidRDefault="00477D7B" w:rsidP="00477D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Pr="00477D7B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cynical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competitive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D7B">
        <w:rPr>
          <w:rFonts w:ascii="Times New Roman" w:hAnsi="Times New Roman" w:cs="Times New Roman"/>
          <w:b/>
          <w:sz w:val="24"/>
          <w:szCs w:val="24"/>
        </w:rPr>
        <w:t>recreation</w:t>
      </w:r>
      <w:proofErr w:type="spellEnd"/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>The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ridiculously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cheap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The place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in the real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as the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with real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mix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>) with online role-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ridiculous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gamers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7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vacation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477D7B" w:rsidRPr="00477D7B" w:rsidRDefault="00477D7B" w:rsidP="00477D7B">
      <w:pPr>
        <w:rPr>
          <w:rFonts w:ascii="Times New Roman" w:hAnsi="Times New Roman" w:cs="Times New Roman"/>
          <w:sz w:val="24"/>
          <w:szCs w:val="24"/>
        </w:rPr>
      </w:pPr>
      <w:r w:rsidRPr="00477D7B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the most (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7B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477D7B">
        <w:rPr>
          <w:rFonts w:ascii="Times New Roman" w:hAnsi="Times New Roman" w:cs="Times New Roman"/>
          <w:sz w:val="24"/>
          <w:szCs w:val="24"/>
        </w:rPr>
        <w:t>.</w:t>
      </w: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904BE0" w:rsidRDefault="00904BE0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00131C" w:rsidRPr="00831D3C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Gap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8"/>
      </w:tblGrid>
      <w:tr w:rsidR="00904BE0" w:rsidRPr="00301931" w:rsidTr="00904BE0">
        <w:trPr>
          <w:trHeight w:val="169"/>
        </w:trPr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competitive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wonder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reached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personal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exist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904BE0" w:rsidRPr="00301931" w:rsidTr="00904BE0">
        <w:trPr>
          <w:trHeight w:val="169"/>
        </w:trPr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purchased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kudos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dry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up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sum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graduate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904BE0" w:rsidRPr="00301931" w:rsidTr="00904BE0">
        <w:trPr>
          <w:trHeight w:val="169"/>
        </w:trPr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priciest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hundreds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recreation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cynical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918" w:type="dxa"/>
          </w:tcPr>
          <w:p w:rsidR="00904BE0" w:rsidRPr="00904BE0" w:rsidRDefault="00904BE0" w:rsidP="00904BE0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>unfamiliar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</w:tbl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Getting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/>
                <w:bCs/>
              </w:rPr>
              <w:t>Paid</w:t>
            </w:r>
            <w:proofErr w:type="spellEnd"/>
            <w:r w:rsidRPr="00904BE0">
              <w:rPr>
                <w:rFonts w:ascii="Times New Roman" w:hAnsi="Times New Roman" w:cs="Times New Roman"/>
                <w:b/>
                <w:bCs/>
              </w:rPr>
              <w:t xml:space="preserve"> to Play</w:t>
            </w:r>
          </w:p>
          <w:p w:rsid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  <w:r w:rsidRPr="00904BE0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of Australia (a. _______________)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private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for $26,500. The (b.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may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sound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ridiculously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cheap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price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However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cannot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be (c. _______________) by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any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boat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plane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because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it's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In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words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the place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doesn't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(d. _______________) in the real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world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It's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part of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computer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program for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players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in the role-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playing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game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Entropia.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was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recently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recognized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as the (e.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object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ever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purchased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with real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by Guinness World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Records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>.</w:t>
            </w: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You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now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may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(f.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little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bit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crazy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However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don't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judge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him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so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quickly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because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twenty-seven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year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old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(g. _______________) student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currently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earns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more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than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$100,000 per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year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from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game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able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to mix (h. _______________) and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work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runs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island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rare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game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preserve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where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hunters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taxed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use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land. 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exchanges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known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as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Entropian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dollars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, for real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cash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similar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businesses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online,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asteroid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space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resort and a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space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station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either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these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properties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were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sold,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they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could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earn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(i. _______________) of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thousands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904BE0">
              <w:rPr>
                <w:rFonts w:ascii="Times New Roman" w:hAnsi="Times New Roman" w:cs="Times New Roman"/>
                <w:bCs/>
              </w:rPr>
              <w:t>dollars</w:t>
            </w:r>
            <w:proofErr w:type="spellEnd"/>
            <w:r w:rsidRPr="00904BE0">
              <w:rPr>
                <w:rFonts w:ascii="Times New Roman" w:hAnsi="Times New Roman" w:cs="Times New Roman"/>
                <w:bCs/>
              </w:rPr>
              <w:t>!</w:t>
            </w:r>
          </w:p>
          <w:p w:rsidR="00904BE0" w:rsidRPr="00904BE0" w:rsidRDefault="00904BE0" w:rsidP="00904BE0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</w:p>
          <w:p w:rsidR="005A7498" w:rsidRPr="005A7498" w:rsidRDefault="00904BE0" w:rsidP="00904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People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who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(j. _______________) with online role-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playing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games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see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whole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concept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ridiculous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Yet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you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give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(k. _______________) to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gamers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who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been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able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succeed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often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virtual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David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others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him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don't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just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live from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paycheck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paycheck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did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would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suddenly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quit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playing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take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vacation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deal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(n.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crisis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Instead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these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individuals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making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lot of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Even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most (o. _______________)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individual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has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respect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money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earned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Gamers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Storey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getting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paid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play</w:t>
            </w:r>
            <w:proofErr w:type="spellEnd"/>
            <w:r w:rsidRPr="00904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a. </w:t>
      </w:r>
      <w:r w:rsidR="00477D7B" w:rsidRPr="00904BE0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sold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$26,500, but the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real.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insane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c. </w:t>
      </w:r>
      <w:r w:rsidR="00477D7B" w:rsidRPr="00904BE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owns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asteroid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resort and a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77D7B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="00477D7B" w:rsidRPr="00904BE0">
        <w:rPr>
          <w:rFonts w:ascii="Times New Roman" w:hAnsi="Times New Roman" w:cs="Times New Roman"/>
          <w:sz w:val="24"/>
          <w:szCs w:val="24"/>
        </w:rPr>
        <w:tab/>
      </w:r>
      <w:r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454122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B" w:rsidRPr="00904BE0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="00477D7B" w:rsidRPr="00904BE0">
        <w:rPr>
          <w:rFonts w:ascii="Times New Roman" w:hAnsi="Times New Roman" w:cs="Times New Roman"/>
          <w:sz w:val="24"/>
          <w:szCs w:val="24"/>
        </w:rPr>
        <w:t>.</w:t>
      </w:r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r w:rsidRPr="00904BE0">
        <w:rPr>
          <w:rFonts w:ascii="Times New Roman" w:hAnsi="Times New Roman" w:cs="Times New Roman"/>
          <w:sz w:val="24"/>
          <w:szCs w:val="24"/>
        </w:rPr>
        <w:tab/>
      </w:r>
      <w:r w:rsidR="00477D7B" w:rsidRPr="00904BE0">
        <w:rPr>
          <w:rFonts w:ascii="Times New Roman" w:hAnsi="Times New Roman" w:cs="Times New Roman"/>
          <w:sz w:val="24"/>
          <w:szCs w:val="24"/>
        </w:rPr>
        <w:t>T/F</w:t>
      </w:r>
    </w:p>
    <w:p w:rsidR="00301931" w:rsidRPr="00454122" w:rsidRDefault="00301931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? How much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cost</w:t>
      </w:r>
      <w:proofErr w:type="spellEnd"/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was the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by Guinness World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>?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E0">
        <w:rPr>
          <w:rFonts w:ascii="Times New Roman" w:hAnsi="Times New Roman" w:cs="Times New Roman"/>
          <w:sz w:val="24"/>
          <w:szCs w:val="24"/>
        </w:rPr>
        <w:t xml:space="preserve">How much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>?</w:t>
      </w:r>
    </w:p>
    <w:p w:rsidR="00904BE0" w:rsidRP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>?</w:t>
      </w:r>
    </w:p>
    <w:p w:rsidR="00904BE0" w:rsidRDefault="00904BE0" w:rsidP="00904BE0">
      <w:pPr>
        <w:rPr>
          <w:rFonts w:ascii="Times New Roman" w:hAnsi="Times New Roman" w:cs="Times New Roman"/>
          <w:sz w:val="24"/>
          <w:szCs w:val="24"/>
        </w:rPr>
      </w:pPr>
      <w:r w:rsidRPr="00904BE0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by "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04BE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04BE0">
        <w:rPr>
          <w:rFonts w:ascii="Times New Roman" w:hAnsi="Times New Roman" w:cs="Times New Roman"/>
          <w:sz w:val="24"/>
          <w:szCs w:val="24"/>
        </w:rPr>
        <w:t xml:space="preserve">?" </w:t>
      </w:r>
    </w:p>
    <w:p w:rsidR="00831D3C" w:rsidRPr="00E96EED" w:rsidRDefault="00831D3C" w:rsidP="0090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sectPr w:rsidR="008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55A"/>
    <w:multiLevelType w:val="hybridMultilevel"/>
    <w:tmpl w:val="970EA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CCF"/>
    <w:multiLevelType w:val="hybridMultilevel"/>
    <w:tmpl w:val="111CC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26F2A"/>
    <w:multiLevelType w:val="hybridMultilevel"/>
    <w:tmpl w:val="B950E582"/>
    <w:lvl w:ilvl="0" w:tplc="9CAC1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8199C"/>
    <w:rsid w:val="000C3E87"/>
    <w:rsid w:val="001F28D3"/>
    <w:rsid w:val="00301931"/>
    <w:rsid w:val="00454122"/>
    <w:rsid w:val="00477D7B"/>
    <w:rsid w:val="005A7498"/>
    <w:rsid w:val="006E0AF5"/>
    <w:rsid w:val="007B4AB2"/>
    <w:rsid w:val="007D604B"/>
    <w:rsid w:val="00831D3C"/>
    <w:rsid w:val="0083736F"/>
    <w:rsid w:val="00904BE0"/>
    <w:rsid w:val="00B21B0D"/>
    <w:rsid w:val="00B57578"/>
    <w:rsid w:val="00B97C09"/>
    <w:rsid w:val="00C96A72"/>
    <w:rsid w:val="00D412DD"/>
    <w:rsid w:val="00DC69B7"/>
    <w:rsid w:val="00DF5092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35D6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  <w:style w:type="paragraph" w:customStyle="1" w:styleId="Default">
    <w:name w:val="Default"/>
    <w:rsid w:val="004541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2020-04-05T11:50:00Z</dcterms:created>
  <dcterms:modified xsi:type="dcterms:W3CDTF">2020-10-31T19:22:00Z</dcterms:modified>
</cp:coreProperties>
</file>