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D9" w:rsidRDefault="005F3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będziecie pracować z e-podręcznikiem. W poniedziałek zapoznajcie się z treściami dotyczącymi „P</w:t>
      </w:r>
      <w:r w:rsidR="00E979C3">
        <w:rPr>
          <w:rFonts w:ascii="Times New Roman" w:hAnsi="Times New Roman" w:cs="Times New Roman"/>
          <w:sz w:val="24"/>
          <w:szCs w:val="24"/>
        </w:rPr>
        <w:t>sałterza Dawidów” Jana Kochanowskiego. Materiały będą dostępne od godz. 10.</w:t>
      </w:r>
    </w:p>
    <w:p w:rsidR="00C6604B" w:rsidRDefault="00C66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06.04.2020</w:t>
      </w:r>
    </w:p>
    <w:p w:rsidR="00E979C3" w:rsidRDefault="00E97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E979C3">
        <w:rPr>
          <w:rFonts w:ascii="Times New Roman" w:hAnsi="Times New Roman" w:cs="Times New Roman"/>
          <w:b/>
          <w:sz w:val="24"/>
          <w:szCs w:val="24"/>
        </w:rPr>
        <w:t>Tłumaczenie wierne czy piękne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 w:rsidRPr="00E979C3">
        <w:rPr>
          <w:rFonts w:ascii="Times New Roman" w:hAnsi="Times New Roman" w:cs="Times New Roman"/>
          <w:b/>
          <w:sz w:val="24"/>
          <w:szCs w:val="24"/>
        </w:rPr>
        <w:t>- o „Psałterzu Dawidów” Jana Kochanowskiego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9C3" w:rsidRDefault="00E97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będzie okazją do przypomnienia pojęć: </w:t>
      </w:r>
      <w:r w:rsidRPr="00E979C3">
        <w:rPr>
          <w:rFonts w:ascii="Times New Roman" w:hAnsi="Times New Roman" w:cs="Times New Roman"/>
          <w:i/>
          <w:sz w:val="24"/>
          <w:szCs w:val="24"/>
        </w:rPr>
        <w:t xml:space="preserve">psalm, psałterz, poeta </w:t>
      </w:r>
      <w:proofErr w:type="spellStart"/>
      <w:r w:rsidRPr="00E979C3">
        <w:rPr>
          <w:rFonts w:ascii="Times New Roman" w:hAnsi="Times New Roman" w:cs="Times New Roman"/>
          <w:i/>
          <w:sz w:val="24"/>
          <w:szCs w:val="24"/>
        </w:rPr>
        <w:t>doctus</w:t>
      </w:r>
      <w:proofErr w:type="spellEnd"/>
      <w:r>
        <w:rPr>
          <w:rFonts w:ascii="Times New Roman" w:hAnsi="Times New Roman" w:cs="Times New Roman"/>
          <w:sz w:val="24"/>
          <w:szCs w:val="24"/>
        </w:rPr>
        <w:t>. Będziecie też mieli okazję, by zapoznać  się z przekładami wybranych psalmów biblijnych, które pozwolą Wam znaleźć odpowiedź na pytanie zawarte w temacie.</w:t>
      </w:r>
    </w:p>
    <w:p w:rsidR="00E979C3" w:rsidRDefault="00E97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Zwróćcie uwagę na archaizm fleksyjny </w:t>
      </w:r>
      <w:r>
        <w:rPr>
          <w:rFonts w:ascii="Times New Roman" w:hAnsi="Times New Roman" w:cs="Times New Roman"/>
          <w:i/>
          <w:sz w:val="24"/>
          <w:szCs w:val="24"/>
        </w:rPr>
        <w:t xml:space="preserve">Dawidów. </w:t>
      </w:r>
      <w:r>
        <w:rPr>
          <w:rFonts w:ascii="Times New Roman" w:hAnsi="Times New Roman" w:cs="Times New Roman"/>
          <w:sz w:val="24"/>
          <w:szCs w:val="24"/>
        </w:rPr>
        <w:t>Dziś powiedzielibyśmy- Dawidowy (czyj?)</w:t>
      </w:r>
    </w:p>
    <w:p w:rsidR="00C6604B" w:rsidRDefault="00794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podręczniku na str. 103 znajdziecie wyjaśnienie, w jakich sytuacjach używamy wielkiej litery- </w:t>
      </w:r>
      <w:r w:rsidRPr="00794716">
        <w:rPr>
          <w:rFonts w:ascii="Times New Roman" w:hAnsi="Times New Roman" w:cs="Times New Roman"/>
          <w:i/>
          <w:sz w:val="24"/>
          <w:szCs w:val="24"/>
        </w:rPr>
        <w:t>dramat Szekspirowski</w:t>
      </w:r>
      <w:r>
        <w:rPr>
          <w:rFonts w:ascii="Times New Roman" w:hAnsi="Times New Roman" w:cs="Times New Roman"/>
          <w:sz w:val="24"/>
          <w:szCs w:val="24"/>
        </w:rPr>
        <w:t xml:space="preserve">, a w jakich- małej- </w:t>
      </w:r>
      <w:r w:rsidRPr="00794716">
        <w:rPr>
          <w:rFonts w:ascii="Times New Roman" w:hAnsi="Times New Roman" w:cs="Times New Roman"/>
          <w:i/>
          <w:sz w:val="24"/>
          <w:szCs w:val="24"/>
        </w:rPr>
        <w:t>dramat szekspirowski</w:t>
      </w:r>
      <w:r>
        <w:rPr>
          <w:rFonts w:ascii="Times New Roman" w:hAnsi="Times New Roman" w:cs="Times New Roman"/>
          <w:sz w:val="24"/>
          <w:szCs w:val="24"/>
        </w:rPr>
        <w:t xml:space="preserve">. Zapiszcie  wyjaśnienie w zeszycie i ułóżcie zdania ilustrujące te różnice.   </w:t>
      </w:r>
    </w:p>
    <w:p w:rsidR="00E979C3" w:rsidRDefault="00794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371" w:rsidRDefault="001B7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08.04.2020</w:t>
      </w:r>
    </w:p>
    <w:p w:rsidR="001B7371" w:rsidRDefault="001B73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„</w:t>
      </w:r>
      <w:r w:rsidRPr="00CF17F8">
        <w:rPr>
          <w:rFonts w:ascii="Times New Roman" w:hAnsi="Times New Roman" w:cs="Times New Roman"/>
          <w:b/>
          <w:sz w:val="24"/>
          <w:szCs w:val="24"/>
        </w:rPr>
        <w:t>Żaden ojciec</w:t>
      </w:r>
      <w:r w:rsidR="00CF17F8" w:rsidRPr="00CF17F8">
        <w:rPr>
          <w:rFonts w:ascii="Times New Roman" w:hAnsi="Times New Roman" w:cs="Times New Roman"/>
          <w:b/>
          <w:sz w:val="24"/>
          <w:szCs w:val="24"/>
        </w:rPr>
        <w:t xml:space="preserve"> podobno </w:t>
      </w:r>
      <w:proofErr w:type="spellStart"/>
      <w:r w:rsidR="00CF17F8" w:rsidRPr="00CF17F8">
        <w:rPr>
          <w:rFonts w:ascii="Times New Roman" w:hAnsi="Times New Roman" w:cs="Times New Roman"/>
          <w:b/>
          <w:sz w:val="24"/>
          <w:szCs w:val="24"/>
        </w:rPr>
        <w:t>barziej</w:t>
      </w:r>
      <w:proofErr w:type="spellEnd"/>
      <w:r w:rsidR="00CF17F8" w:rsidRPr="00CF17F8">
        <w:rPr>
          <w:rFonts w:ascii="Times New Roman" w:hAnsi="Times New Roman" w:cs="Times New Roman"/>
          <w:b/>
          <w:sz w:val="24"/>
          <w:szCs w:val="24"/>
        </w:rPr>
        <w:t xml:space="preserve"> nie miłował/ Dziecięcia”- „Treny Jana Kochanowskiego.</w:t>
      </w:r>
    </w:p>
    <w:p w:rsidR="00CF17F8" w:rsidRDefault="00CF17F8">
      <w:pPr>
        <w:rPr>
          <w:rFonts w:ascii="Times New Roman" w:hAnsi="Times New Roman" w:cs="Times New Roman"/>
          <w:sz w:val="24"/>
          <w:szCs w:val="24"/>
        </w:rPr>
      </w:pPr>
      <w:r w:rsidRPr="00CF17F8">
        <w:rPr>
          <w:rFonts w:ascii="Times New Roman" w:hAnsi="Times New Roman" w:cs="Times New Roman"/>
          <w:sz w:val="24"/>
          <w:szCs w:val="24"/>
        </w:rPr>
        <w:t>Cele lekcji</w:t>
      </w:r>
      <w:r>
        <w:rPr>
          <w:rFonts w:ascii="Times New Roman" w:hAnsi="Times New Roman" w:cs="Times New Roman"/>
          <w:sz w:val="24"/>
          <w:szCs w:val="24"/>
        </w:rPr>
        <w:t>: zapoznanie się z okolicznościami powstania „Trenów”, dostrzeżenie różnic między cyklem Kochanowskiego i antycznymi trenami, znalezienie odpowiedzi na pytanie: Na czym polegał kryzys światopoglądowy w „Trenach”?</w:t>
      </w:r>
    </w:p>
    <w:p w:rsidR="00CF17F8" w:rsidRDefault="00CF17F8">
      <w:pPr>
        <w:rPr>
          <w:rFonts w:ascii="Times New Roman" w:hAnsi="Times New Roman" w:cs="Times New Roman"/>
          <w:sz w:val="24"/>
          <w:szCs w:val="24"/>
        </w:rPr>
      </w:pPr>
      <w:r w:rsidRPr="00CF17F8">
        <w:rPr>
          <w:rFonts w:ascii="Times New Roman" w:hAnsi="Times New Roman" w:cs="Times New Roman"/>
          <w:b/>
          <w:sz w:val="24"/>
          <w:szCs w:val="24"/>
        </w:rPr>
        <w:t>Polecenie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F17F8">
        <w:rPr>
          <w:rFonts w:ascii="Times New Roman" w:hAnsi="Times New Roman" w:cs="Times New Roman"/>
          <w:sz w:val="24"/>
          <w:szCs w:val="24"/>
        </w:rPr>
        <w:t xml:space="preserve">Odpowiedz na poniższe pytania odnoszące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F17F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F17F8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„T</w:t>
      </w:r>
      <w:r w:rsidRPr="00CF17F8">
        <w:rPr>
          <w:rFonts w:ascii="Times New Roman" w:hAnsi="Times New Roman" w:cs="Times New Roman"/>
          <w:sz w:val="24"/>
          <w:szCs w:val="24"/>
        </w:rPr>
        <w:t>renu X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CF17F8" w:rsidRDefault="00CF1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Czekam na Wasze odpowiedzi do 10 kwietnia.</w:t>
      </w:r>
      <w:r w:rsidRPr="00CF17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Przyślijcie je na adres </w:t>
      </w:r>
      <w:hyperlink r:id="rId6" w:history="1">
        <w:r w:rsidR="00DE7E5D" w:rsidRPr="00B912A7">
          <w:rPr>
            <w:rStyle w:val="Hipercze"/>
            <w:rFonts w:ascii="Times New Roman" w:hAnsi="Times New Roman" w:cs="Times New Roman"/>
            <w:sz w:val="24"/>
            <w:szCs w:val="24"/>
          </w:rPr>
          <w:t>kawrobl@wp.pl</w:t>
        </w:r>
      </w:hyperlink>
      <w:bookmarkStart w:id="0" w:name="_MON_1647583996"/>
      <w:bookmarkEnd w:id="0"/>
      <w:r w:rsidR="00DE7E5D" w:rsidRPr="00DE7E5D">
        <w:rPr>
          <w:rFonts w:ascii="Times New Roman" w:hAnsi="Times New Roman" w:cs="Times New Roman"/>
          <w:sz w:val="24"/>
          <w:szCs w:val="24"/>
        </w:rPr>
        <w:object w:dxaOrig="9072" w:dyaOrig="4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8.25pt" o:ole="">
            <v:imagedata r:id="rId7" o:title=""/>
          </v:shape>
          <o:OLEObject Type="Embed" ProgID="Word.Document.8" ShapeID="_x0000_i1025" DrawAspect="Content" ObjectID="_1647594883" r:id="rId8">
            <o:FieldCodes>\s</o:FieldCodes>
          </o:OLEObject>
        </w:object>
      </w:r>
    </w:p>
    <w:p w:rsidR="007062FF" w:rsidRDefault="00706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10.04.2020</w:t>
      </w:r>
    </w:p>
    <w:p w:rsidR="00DE7E5D" w:rsidRDefault="007062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7062FF">
        <w:rPr>
          <w:rFonts w:ascii="Times New Roman" w:hAnsi="Times New Roman" w:cs="Times New Roman"/>
          <w:b/>
          <w:sz w:val="24"/>
          <w:szCs w:val="24"/>
        </w:rPr>
        <w:t>Na czym polega humanistyczne przesłanie „Trenu XIX” Jana Kochanowskiego?</w:t>
      </w:r>
    </w:p>
    <w:p w:rsidR="002C4CB7" w:rsidRDefault="007062FF">
      <w:pPr>
        <w:rPr>
          <w:rFonts w:ascii="Times New Roman" w:hAnsi="Times New Roman" w:cs="Times New Roman"/>
          <w:sz w:val="24"/>
          <w:szCs w:val="24"/>
        </w:rPr>
      </w:pPr>
      <w:r w:rsidRPr="007062FF">
        <w:rPr>
          <w:rFonts w:ascii="Times New Roman" w:hAnsi="Times New Roman" w:cs="Times New Roman"/>
          <w:sz w:val="24"/>
          <w:szCs w:val="24"/>
        </w:rPr>
        <w:t>Utwór</w:t>
      </w:r>
      <w:r>
        <w:rPr>
          <w:rFonts w:ascii="Times New Roman" w:hAnsi="Times New Roman" w:cs="Times New Roman"/>
          <w:sz w:val="24"/>
          <w:szCs w:val="24"/>
        </w:rPr>
        <w:t xml:space="preserve"> znajduje się w Waszym podręczniku n str. 48- 51. Proponuję jednak wysłuchanie tekstu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>. Możecie sobie wybrać nagranie.</w:t>
      </w:r>
    </w:p>
    <w:p w:rsidR="007515EF" w:rsidRDefault="00706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Celem lekcji jest dostrzeżenie w tekście </w:t>
      </w:r>
      <w:r w:rsidRPr="002C4CB7">
        <w:rPr>
          <w:rFonts w:ascii="Times New Roman" w:hAnsi="Times New Roman" w:cs="Times New Roman"/>
          <w:i/>
          <w:sz w:val="24"/>
          <w:szCs w:val="24"/>
        </w:rPr>
        <w:t>toposu</w:t>
      </w:r>
      <w:r>
        <w:rPr>
          <w:rFonts w:ascii="Times New Roman" w:hAnsi="Times New Roman" w:cs="Times New Roman"/>
          <w:sz w:val="24"/>
          <w:szCs w:val="24"/>
        </w:rPr>
        <w:t xml:space="preserve"> (motywu) </w:t>
      </w:r>
      <w:r w:rsidRPr="002C4CB7">
        <w:rPr>
          <w:rFonts w:ascii="Times New Roman" w:hAnsi="Times New Roman" w:cs="Times New Roman"/>
          <w:i/>
          <w:sz w:val="24"/>
          <w:szCs w:val="24"/>
        </w:rPr>
        <w:t>snu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2C4CB7">
        <w:rPr>
          <w:rFonts w:ascii="Times New Roman" w:hAnsi="Times New Roman" w:cs="Times New Roman"/>
          <w:i/>
          <w:sz w:val="24"/>
          <w:szCs w:val="24"/>
        </w:rPr>
        <w:t>humanistycznego przesłania</w:t>
      </w:r>
      <w:r>
        <w:rPr>
          <w:rFonts w:ascii="Times New Roman" w:hAnsi="Times New Roman" w:cs="Times New Roman"/>
          <w:sz w:val="24"/>
          <w:szCs w:val="24"/>
        </w:rPr>
        <w:t xml:space="preserve"> utworu. Pomogą Wam w tym wykłady, których możecie posłuchać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r w:rsidRPr="007062FF">
        <w:rPr>
          <w:rFonts w:ascii="Times New Roman" w:hAnsi="Times New Roman" w:cs="Times New Roman"/>
          <w:i/>
          <w:sz w:val="24"/>
          <w:szCs w:val="24"/>
        </w:rPr>
        <w:t>Zeszyt do polskiego Jan Kochanowski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62FF">
        <w:rPr>
          <w:rFonts w:ascii="Times New Roman" w:hAnsi="Times New Roman" w:cs="Times New Roman"/>
          <w:i/>
          <w:sz w:val="24"/>
          <w:szCs w:val="24"/>
        </w:rPr>
        <w:t xml:space="preserve">Treny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lub inny). Informacje można też znaleźć </w:t>
      </w:r>
      <w:r w:rsidR="002C4CB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w podręczniku na str.</w:t>
      </w:r>
      <w:r w:rsidR="007515EF">
        <w:rPr>
          <w:rFonts w:ascii="Times New Roman" w:hAnsi="Times New Roman" w:cs="Times New Roman"/>
          <w:sz w:val="24"/>
          <w:szCs w:val="24"/>
        </w:rPr>
        <w:t>51-54)</w:t>
      </w:r>
    </w:p>
    <w:p w:rsidR="007062FF" w:rsidRPr="002C4CB7" w:rsidRDefault="007515EF">
      <w:pPr>
        <w:rPr>
          <w:rFonts w:ascii="Times New Roman" w:hAnsi="Times New Roman" w:cs="Times New Roman"/>
          <w:sz w:val="24"/>
          <w:szCs w:val="24"/>
        </w:rPr>
      </w:pPr>
      <w:r w:rsidRPr="00B9099A">
        <w:rPr>
          <w:rFonts w:ascii="Times New Roman" w:hAnsi="Times New Roman" w:cs="Times New Roman"/>
          <w:sz w:val="24"/>
          <w:szCs w:val="24"/>
          <w:u w:val="single"/>
        </w:rPr>
        <w:t>Sporządźcie notatkę w zeszycie</w:t>
      </w:r>
      <w:r>
        <w:rPr>
          <w:rFonts w:ascii="Times New Roman" w:hAnsi="Times New Roman" w:cs="Times New Roman"/>
          <w:sz w:val="24"/>
          <w:szCs w:val="24"/>
        </w:rPr>
        <w:t>. Koniecznie wyjaśnijcie, co znaczą słowa zawarte w „Trenie XIX”- „ (…)</w:t>
      </w:r>
      <w:r w:rsidR="007062F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ludzkie przygody/ Ludzkie noś”</w:t>
      </w:r>
      <w:r w:rsidR="002C4C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C4CB7">
        <w:rPr>
          <w:rFonts w:ascii="Times New Roman" w:hAnsi="Times New Roman" w:cs="Times New Roman"/>
          <w:sz w:val="24"/>
          <w:szCs w:val="24"/>
        </w:rPr>
        <w:t>Możecie posłużyć się cytatem z podręcznika, czyli zdaniami zawartymi w części  „Analiza i interpretacja utworu- wskazówki” (51-51)</w:t>
      </w:r>
    </w:p>
    <w:p w:rsidR="007062FF" w:rsidRPr="007062FF" w:rsidRDefault="007062FF">
      <w:pPr>
        <w:rPr>
          <w:rFonts w:ascii="Times New Roman" w:hAnsi="Times New Roman" w:cs="Times New Roman"/>
          <w:b/>
          <w:sz w:val="24"/>
          <w:szCs w:val="24"/>
        </w:rPr>
      </w:pPr>
    </w:p>
    <w:sectPr w:rsidR="007062FF" w:rsidRPr="007062FF" w:rsidSect="008C3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3EA" w:rsidRDefault="00A733EA" w:rsidP="00DE7E5D">
      <w:pPr>
        <w:spacing w:after="0" w:line="240" w:lineRule="auto"/>
      </w:pPr>
      <w:r>
        <w:separator/>
      </w:r>
    </w:p>
  </w:endnote>
  <w:endnote w:type="continuationSeparator" w:id="0">
    <w:p w:rsidR="00A733EA" w:rsidRDefault="00A733EA" w:rsidP="00DE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3EA" w:rsidRDefault="00A733EA" w:rsidP="00DE7E5D">
      <w:pPr>
        <w:spacing w:after="0" w:line="240" w:lineRule="auto"/>
      </w:pPr>
      <w:r>
        <w:separator/>
      </w:r>
    </w:p>
  </w:footnote>
  <w:footnote w:type="continuationSeparator" w:id="0">
    <w:p w:rsidR="00A733EA" w:rsidRDefault="00A733EA" w:rsidP="00DE7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9DB"/>
    <w:rsid w:val="001B7371"/>
    <w:rsid w:val="002C4CB7"/>
    <w:rsid w:val="00490B0D"/>
    <w:rsid w:val="005F39DB"/>
    <w:rsid w:val="007062FF"/>
    <w:rsid w:val="0071093E"/>
    <w:rsid w:val="007515EF"/>
    <w:rsid w:val="007774C5"/>
    <w:rsid w:val="00794716"/>
    <w:rsid w:val="008C3CD9"/>
    <w:rsid w:val="00A733EA"/>
    <w:rsid w:val="00AC3A80"/>
    <w:rsid w:val="00B9099A"/>
    <w:rsid w:val="00C6604B"/>
    <w:rsid w:val="00CF17F8"/>
    <w:rsid w:val="00DE7E5D"/>
    <w:rsid w:val="00E9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7E5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E7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7E5D"/>
  </w:style>
  <w:style w:type="paragraph" w:styleId="Stopka">
    <w:name w:val="footer"/>
    <w:basedOn w:val="Normalny"/>
    <w:link w:val="StopkaZnak"/>
    <w:uiPriority w:val="99"/>
    <w:semiHidden/>
    <w:unhideWhenUsed/>
    <w:rsid w:val="00DE7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7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20031.doc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wrobl@wp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10</cp:revision>
  <dcterms:created xsi:type="dcterms:W3CDTF">2020-04-05T06:44:00Z</dcterms:created>
  <dcterms:modified xsi:type="dcterms:W3CDTF">2020-04-05T10:28:00Z</dcterms:modified>
</cp:coreProperties>
</file>