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ABD" w:rsidRDefault="005720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18.XI.2020</w:t>
      </w:r>
    </w:p>
    <w:p w:rsidR="005720F9" w:rsidRDefault="005720F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Temat: </w:t>
      </w:r>
      <w:r w:rsidRPr="005720F9">
        <w:rPr>
          <w:rFonts w:ascii="Times New Roman" w:hAnsi="Times New Roman" w:cs="Times New Roman"/>
          <w:b/>
          <w:sz w:val="28"/>
          <w:szCs w:val="28"/>
        </w:rPr>
        <w:t xml:space="preserve">Średniowiecze- wprowadzenie do epoki. </w:t>
      </w:r>
    </w:p>
    <w:p w:rsidR="00142132" w:rsidRPr="00142132" w:rsidRDefault="00142132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142132">
        <w:rPr>
          <w:rFonts w:ascii="Times New Roman" w:hAnsi="Times New Roman" w:cs="Times New Roman"/>
          <w:color w:val="FF0000"/>
          <w:sz w:val="28"/>
          <w:szCs w:val="28"/>
        </w:rPr>
        <w:t>Średniowiecze w Europie trwało 1000 lat, czyli 10 wieków.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W Polsce epoka ta była o połowę krótsza.</w:t>
      </w:r>
    </w:p>
    <w:p w:rsidR="00C0795F" w:rsidRDefault="00C0795F" w:rsidP="00C0795F">
      <w:pPr>
        <w:rPr>
          <w:rFonts w:ascii="Helvetica" w:hAnsi="Helvetica" w:cs="Helvetica"/>
          <w:color w:val="1B1B1B"/>
          <w:sz w:val="27"/>
          <w:szCs w:val="27"/>
        </w:rPr>
      </w:pPr>
      <w:r>
        <w:rPr>
          <w:rFonts w:ascii="Times New Roman" w:hAnsi="Times New Roman" w:cs="Times New Roman"/>
          <w:sz w:val="28"/>
          <w:szCs w:val="28"/>
        </w:rPr>
        <w:t xml:space="preserve">Informacje o epoce znajdziecie m.in. w poniższym wykładzie </w:t>
      </w:r>
      <w:hyperlink r:id="rId7" w:history="1">
        <w:r w:rsidRPr="00745B93"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https://youtu.be/Du04hqY0L4A</w:t>
        </w:r>
      </w:hyperlink>
    </w:p>
    <w:p w:rsidR="00142132" w:rsidRDefault="00C0795F" w:rsidP="00C0795F">
      <w:pPr>
        <w:pStyle w:val="NormalnyWeb"/>
        <w:shd w:val="clear" w:color="auto" w:fill="FFFFFF"/>
        <w:rPr>
          <w:b/>
          <w:sz w:val="28"/>
          <w:szCs w:val="28"/>
        </w:rPr>
      </w:pPr>
      <w:r>
        <w:rPr>
          <w:rFonts w:ascii="Garamond" w:hAnsi="Garamond" w:cs="Helvetica"/>
          <w:color w:val="1B1B1B"/>
          <w:sz w:val="27"/>
          <w:szCs w:val="27"/>
        </w:rPr>
        <w:t>.</w:t>
      </w:r>
      <w:r w:rsidR="004B15C2">
        <w:rPr>
          <w:noProof/>
        </w:rPr>
        <w:drawing>
          <wp:inline distT="0" distB="0" distL="0" distR="0">
            <wp:extent cx="5760720" cy="3704263"/>
            <wp:effectExtent l="19050" t="0" r="0" b="0"/>
            <wp:docPr id="1" name="Obraz 1" descr="Okładka Źródło: Kim Støvring, licencja: CC BY 2.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kładka Źródło: Kim Støvring, licencja: CC BY 2.0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132" w:rsidRPr="00EB11E8" w:rsidRDefault="00142132" w:rsidP="00142132">
      <w:pPr>
        <w:pStyle w:val="Nagwek2"/>
        <w:shd w:val="clear" w:color="auto" w:fill="FFFFFF"/>
        <w:rPr>
          <w:color w:val="1B1B1B"/>
        </w:rPr>
      </w:pPr>
      <w:r w:rsidRPr="00EB11E8">
        <w:rPr>
          <w:color w:val="1B1B1B"/>
        </w:rPr>
        <w:t>Skąd nazwa?</w:t>
      </w:r>
    </w:p>
    <w:p w:rsidR="00142132" w:rsidRPr="00142132" w:rsidRDefault="00142132" w:rsidP="00142132">
      <w:pPr>
        <w:pStyle w:val="animation-ready"/>
        <w:shd w:val="clear" w:color="auto" w:fill="FFFFFF"/>
        <w:rPr>
          <w:color w:val="1B1B1B"/>
          <w:sz w:val="28"/>
          <w:szCs w:val="28"/>
        </w:rPr>
      </w:pPr>
      <w:r w:rsidRPr="00142132">
        <w:rPr>
          <w:color w:val="1B1B1B"/>
          <w:sz w:val="28"/>
          <w:szCs w:val="28"/>
        </w:rPr>
        <w:t>Nazwa średniowiecze w języku łacińskim brzmi </w:t>
      </w:r>
      <w:r w:rsidRPr="00142132">
        <w:rPr>
          <w:rStyle w:val="Uwydatnienie"/>
          <w:color w:val="1B1B1B"/>
          <w:sz w:val="28"/>
          <w:szCs w:val="28"/>
        </w:rPr>
        <w:t xml:space="preserve">media </w:t>
      </w:r>
      <w:proofErr w:type="spellStart"/>
      <w:r w:rsidRPr="00142132">
        <w:rPr>
          <w:rStyle w:val="Uwydatnienie"/>
          <w:color w:val="1B1B1B"/>
          <w:sz w:val="28"/>
          <w:szCs w:val="28"/>
        </w:rPr>
        <w:t>aeva</w:t>
      </w:r>
      <w:proofErr w:type="spellEnd"/>
      <w:r w:rsidRPr="00142132">
        <w:rPr>
          <w:color w:val="1B1B1B"/>
          <w:sz w:val="28"/>
          <w:szCs w:val="28"/>
        </w:rPr>
        <w:t>, czyli </w:t>
      </w:r>
      <w:r w:rsidRPr="00142132">
        <w:rPr>
          <w:rStyle w:val="Uwydatnienie"/>
          <w:color w:val="1B1B1B"/>
          <w:sz w:val="28"/>
          <w:szCs w:val="28"/>
        </w:rPr>
        <w:t>wieki średnie</w:t>
      </w:r>
      <w:r w:rsidRPr="00142132">
        <w:rPr>
          <w:color w:val="1B1B1B"/>
          <w:sz w:val="28"/>
          <w:szCs w:val="28"/>
        </w:rPr>
        <w:t> (w lp. </w:t>
      </w:r>
      <w:r w:rsidRPr="00142132">
        <w:rPr>
          <w:rStyle w:val="Uwydatnienie"/>
          <w:color w:val="1B1B1B"/>
          <w:sz w:val="28"/>
          <w:szCs w:val="28"/>
        </w:rPr>
        <w:t xml:space="preserve">medium </w:t>
      </w:r>
      <w:proofErr w:type="spellStart"/>
      <w:r w:rsidRPr="00142132">
        <w:rPr>
          <w:rStyle w:val="Uwydatnienie"/>
          <w:color w:val="1B1B1B"/>
          <w:sz w:val="28"/>
          <w:szCs w:val="28"/>
        </w:rPr>
        <w:t>aevum</w:t>
      </w:r>
      <w:proofErr w:type="spellEnd"/>
      <w:r w:rsidRPr="00142132">
        <w:rPr>
          <w:color w:val="1B1B1B"/>
          <w:sz w:val="28"/>
          <w:szCs w:val="28"/>
        </w:rPr>
        <w:t>). „Średnie” oznacza tu: w środku, pomiędzy. W tym przypadku - pomiędzy starożytnością a odrodzeniem antyku. Nazwa ta została epoce nadana przez uczonych i artystów </w:t>
      </w:r>
      <w:hyperlink r:id="rId9" w:history="1">
        <w:r w:rsidRPr="00142132">
          <w:rPr>
            <w:rStyle w:val="Hipercze"/>
            <w:color w:val="2154AA"/>
            <w:sz w:val="28"/>
            <w:szCs w:val="28"/>
          </w:rPr>
          <w:t>renesansu</w:t>
        </w:r>
      </w:hyperlink>
      <w:r w:rsidRPr="00142132">
        <w:rPr>
          <w:color w:val="1B1B1B"/>
          <w:sz w:val="28"/>
          <w:szCs w:val="28"/>
        </w:rPr>
        <w:t xml:space="preserve">. Chcieli oni ocenić negatywnie czas następujący po antyku, a przed jego odrodzeniem. </w:t>
      </w:r>
    </w:p>
    <w:p w:rsidR="00142132" w:rsidRPr="00EB11E8" w:rsidRDefault="00142132" w:rsidP="00142132">
      <w:pPr>
        <w:pStyle w:val="Nagwek2"/>
        <w:shd w:val="clear" w:color="auto" w:fill="FFFFFF"/>
        <w:rPr>
          <w:color w:val="1B1B1B"/>
        </w:rPr>
      </w:pPr>
      <w:r w:rsidRPr="00EB11E8">
        <w:rPr>
          <w:color w:val="1B1B1B"/>
        </w:rPr>
        <w:t>Kiedy?</w:t>
      </w:r>
    </w:p>
    <w:p w:rsidR="00142132" w:rsidRPr="00C0795F" w:rsidRDefault="00142132" w:rsidP="00142132">
      <w:pPr>
        <w:pStyle w:val="animation-ready"/>
        <w:shd w:val="clear" w:color="auto" w:fill="FFFFFF"/>
        <w:rPr>
          <w:color w:val="1B1B1B"/>
          <w:sz w:val="28"/>
          <w:szCs w:val="28"/>
        </w:rPr>
      </w:pPr>
      <w:r w:rsidRPr="00C0795F">
        <w:rPr>
          <w:color w:val="1B1B1B"/>
          <w:sz w:val="28"/>
          <w:szCs w:val="28"/>
        </w:rPr>
        <w:t xml:space="preserve">Średniowiecze trwało ponad 1000 lat. To niemal tyle samo, co wszystkie późniejsze epoki razem wzięte.  Za początek przyjęło się umownie uważać </w:t>
      </w:r>
      <w:r w:rsidRPr="00C0795F">
        <w:rPr>
          <w:color w:val="FF0000"/>
          <w:sz w:val="28"/>
          <w:szCs w:val="28"/>
        </w:rPr>
        <w:t>476 r. n.e.</w:t>
      </w:r>
      <w:r w:rsidRPr="00C0795F">
        <w:rPr>
          <w:color w:val="1B1B1B"/>
          <w:sz w:val="28"/>
          <w:szCs w:val="28"/>
        </w:rPr>
        <w:t xml:space="preserve"> Wtedy to nastąpił </w:t>
      </w:r>
      <w:hyperlink r:id="rId10" w:history="1">
        <w:r w:rsidRPr="00C0795F">
          <w:rPr>
            <w:rStyle w:val="Hipercze"/>
            <w:color w:val="2154AA"/>
            <w:sz w:val="28"/>
            <w:szCs w:val="28"/>
          </w:rPr>
          <w:t xml:space="preserve">upadek cesarstwa </w:t>
        </w:r>
        <w:proofErr w:type="spellStart"/>
        <w:r w:rsidRPr="00C0795F">
          <w:rPr>
            <w:rStyle w:val="Hipercze"/>
            <w:color w:val="2154AA"/>
            <w:sz w:val="28"/>
            <w:szCs w:val="28"/>
          </w:rPr>
          <w:t>zachodniorzymskiego</w:t>
        </w:r>
        <w:proofErr w:type="spellEnd"/>
      </w:hyperlink>
      <w:r w:rsidRPr="00C0795F">
        <w:rPr>
          <w:color w:val="1B1B1B"/>
          <w:sz w:val="28"/>
          <w:szCs w:val="28"/>
        </w:rPr>
        <w:t xml:space="preserve">. Za datę końcową uznano </w:t>
      </w:r>
      <w:r w:rsidRPr="00C0795F">
        <w:rPr>
          <w:color w:val="FF0000"/>
          <w:sz w:val="28"/>
          <w:szCs w:val="28"/>
        </w:rPr>
        <w:t>1453 rok</w:t>
      </w:r>
      <w:r w:rsidRPr="00C0795F">
        <w:rPr>
          <w:color w:val="1B1B1B"/>
          <w:sz w:val="28"/>
          <w:szCs w:val="28"/>
        </w:rPr>
        <w:t xml:space="preserve">, w którym Turcy zdobyli stolicę Bizancjum, Konstantynopol (dzisiejszy Stambuł). Nie są to jedyne daty możliwe do przyjęcia. </w:t>
      </w:r>
      <w:r w:rsidR="00C0795F">
        <w:rPr>
          <w:color w:val="1B1B1B"/>
          <w:sz w:val="28"/>
          <w:szCs w:val="28"/>
        </w:rPr>
        <w:t xml:space="preserve">Niektórzy </w:t>
      </w:r>
      <w:r>
        <w:rPr>
          <w:rFonts w:ascii="Garamond" w:hAnsi="Garamond" w:cs="Helvetica"/>
          <w:color w:val="1B1B1B"/>
          <w:sz w:val="27"/>
          <w:szCs w:val="27"/>
        </w:rPr>
        <w:t xml:space="preserve"> </w:t>
      </w:r>
      <w:r w:rsidRPr="00C0795F">
        <w:rPr>
          <w:color w:val="1B1B1B"/>
          <w:sz w:val="28"/>
          <w:szCs w:val="28"/>
        </w:rPr>
        <w:t xml:space="preserve">badacze podkreślają, że lepiej za symbol końca epoki uznać </w:t>
      </w:r>
      <w:r w:rsidRPr="00C0795F">
        <w:rPr>
          <w:color w:val="FF0000"/>
          <w:sz w:val="28"/>
          <w:szCs w:val="28"/>
        </w:rPr>
        <w:t>wynalezienie druku przez Jana Gutenberga (ok. 1450</w:t>
      </w:r>
      <w:r w:rsidRPr="00C0795F">
        <w:rPr>
          <w:color w:val="1B1B1B"/>
          <w:sz w:val="28"/>
          <w:szCs w:val="28"/>
        </w:rPr>
        <w:t xml:space="preserve"> </w:t>
      </w:r>
      <w:r w:rsidRPr="00C0795F">
        <w:rPr>
          <w:color w:val="FF0000"/>
          <w:sz w:val="28"/>
          <w:szCs w:val="28"/>
        </w:rPr>
        <w:t>rok</w:t>
      </w:r>
      <w:r w:rsidRPr="00C0795F">
        <w:rPr>
          <w:color w:val="1B1B1B"/>
          <w:sz w:val="28"/>
          <w:szCs w:val="28"/>
        </w:rPr>
        <w:t xml:space="preserve">). </w:t>
      </w:r>
      <w:r w:rsidR="00C0795F" w:rsidRPr="00C0795F">
        <w:rPr>
          <w:color w:val="FF0000"/>
          <w:sz w:val="28"/>
          <w:szCs w:val="28"/>
        </w:rPr>
        <w:t>Je</w:t>
      </w:r>
      <w:r w:rsidRPr="00C0795F">
        <w:rPr>
          <w:color w:val="FF0000"/>
          <w:sz w:val="28"/>
          <w:szCs w:val="28"/>
        </w:rPr>
        <w:t xml:space="preserve">szcze inni </w:t>
      </w:r>
      <w:r w:rsidRPr="00C0795F">
        <w:rPr>
          <w:color w:val="FF0000"/>
          <w:sz w:val="28"/>
          <w:szCs w:val="28"/>
        </w:rPr>
        <w:lastRenderedPageBreak/>
        <w:t>uważają, że należałoby przesunąć koniec średniowiecza na 1492 rok, gdy Krzysztof Kolumb odkrył nowy kontynent</w:t>
      </w:r>
      <w:r w:rsidRPr="00C0795F">
        <w:rPr>
          <w:color w:val="1B1B1B"/>
          <w:sz w:val="28"/>
          <w:szCs w:val="28"/>
        </w:rPr>
        <w:t xml:space="preserve">. </w:t>
      </w:r>
    </w:p>
    <w:p w:rsidR="00142132" w:rsidRPr="00EB11E8" w:rsidRDefault="00142132" w:rsidP="00142132">
      <w:pPr>
        <w:pStyle w:val="Nagwek2"/>
        <w:shd w:val="clear" w:color="auto" w:fill="FFFFFF"/>
        <w:spacing w:before="0" w:beforeAutospacing="0" w:after="0" w:afterAutospacing="0"/>
        <w:rPr>
          <w:color w:val="1B1B1B"/>
        </w:rPr>
      </w:pPr>
      <w:r w:rsidRPr="00EB11E8">
        <w:rPr>
          <w:color w:val="1B1B1B"/>
        </w:rPr>
        <w:t>W co wierzono?</w:t>
      </w:r>
    </w:p>
    <w:p w:rsidR="00142132" w:rsidRPr="00C0795F" w:rsidRDefault="00142132" w:rsidP="00142132">
      <w:pPr>
        <w:pStyle w:val="animation-ready"/>
        <w:shd w:val="clear" w:color="auto" w:fill="FFFFFF"/>
        <w:rPr>
          <w:color w:val="1B1B1B"/>
          <w:sz w:val="28"/>
          <w:szCs w:val="28"/>
        </w:rPr>
      </w:pPr>
      <w:r w:rsidRPr="00C0795F">
        <w:rPr>
          <w:color w:val="FF0000"/>
          <w:sz w:val="28"/>
          <w:szCs w:val="28"/>
        </w:rPr>
        <w:t>Religią, która okazała się najważniejszą ideową podstawą epoki, było chrześcijaństwo</w:t>
      </w:r>
      <w:r w:rsidRPr="00C0795F">
        <w:rPr>
          <w:color w:val="1B1B1B"/>
          <w:sz w:val="28"/>
          <w:szCs w:val="28"/>
        </w:rPr>
        <w:t>.  Rozpad cesarstwa sprawił, że chrześcijaństwo rozwijało się w dwóch odrębnych formach. Ostateczny podział został usankcjonowany w 1054 roku, kiedy </w:t>
      </w:r>
      <w:hyperlink r:id="rId11" w:history="1">
        <w:r w:rsidRPr="00C0795F">
          <w:rPr>
            <w:rStyle w:val="Hipercze"/>
            <w:color w:val="2154AA"/>
            <w:sz w:val="28"/>
            <w:szCs w:val="28"/>
          </w:rPr>
          <w:t>schizma wschodnia</w:t>
        </w:r>
      </w:hyperlink>
      <w:r w:rsidRPr="00C0795F">
        <w:rPr>
          <w:color w:val="1B1B1B"/>
          <w:sz w:val="28"/>
          <w:szCs w:val="28"/>
        </w:rPr>
        <w:t> potwierdziła istniejącą już odrębność Kościoła zachodniego i wschodniego (nazywanego też prawosławnym).</w:t>
      </w:r>
    </w:p>
    <w:p w:rsidR="00142132" w:rsidRPr="00EB11E8" w:rsidRDefault="00C0795F" w:rsidP="00142132">
      <w:pPr>
        <w:pStyle w:val="Nagwek2"/>
        <w:shd w:val="clear" w:color="auto" w:fill="FFFFFF"/>
        <w:rPr>
          <w:color w:val="1B1B1B"/>
        </w:rPr>
      </w:pPr>
      <w:r w:rsidRPr="00EB11E8">
        <w:rPr>
          <w:color w:val="1B1B1B"/>
        </w:rPr>
        <w:t>K</w:t>
      </w:r>
      <w:r w:rsidR="00142132" w:rsidRPr="00EB11E8">
        <w:rPr>
          <w:color w:val="1B1B1B"/>
        </w:rPr>
        <w:t>to rządził światem?</w:t>
      </w:r>
    </w:p>
    <w:p w:rsidR="00142132" w:rsidRDefault="00142132" w:rsidP="00142132">
      <w:pPr>
        <w:shd w:val="clear" w:color="auto" w:fill="FFFFFF"/>
        <w:rPr>
          <w:rFonts w:ascii="Helvetica" w:hAnsi="Helvetica" w:cs="Helvetica"/>
          <w:color w:val="1B1B1B"/>
          <w:sz w:val="27"/>
          <w:szCs w:val="27"/>
        </w:rPr>
      </w:pPr>
      <w:r>
        <w:rPr>
          <w:rFonts w:ascii="Helvetica" w:hAnsi="Helvetica" w:cs="Helvetica"/>
          <w:noProof/>
          <w:color w:val="1B1B1B"/>
          <w:sz w:val="27"/>
          <w:szCs w:val="27"/>
          <w:lang w:eastAsia="pl-PL"/>
        </w:rPr>
        <w:drawing>
          <wp:inline distT="0" distB="0" distL="0" distR="0">
            <wp:extent cx="3583305" cy="4646295"/>
            <wp:effectExtent l="0" t="0" r="0" b="0"/>
            <wp:docPr id="3" name="Obraz 3" descr="Krzyż i miecz (symbol hiszpańskiej inkwizycji) Krzyż i miecz (symbol hiszpańskiej inkwizycji) Źródło: domena publicz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zyż i miecz (symbol hiszpańskiej inkwizycji) Krzyż i miecz (symbol hiszpańskiej inkwizycji) Źródło: domena publiczna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464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132" w:rsidRDefault="00142132" w:rsidP="00142132">
      <w:pPr>
        <w:shd w:val="clear" w:color="auto" w:fill="FFFFFF"/>
        <w:rPr>
          <w:rFonts w:ascii="Helvetica" w:hAnsi="Helvetica" w:cs="Helvetica"/>
          <w:color w:val="1B1B1B"/>
          <w:sz w:val="27"/>
          <w:szCs w:val="27"/>
        </w:rPr>
      </w:pPr>
      <w:r>
        <w:rPr>
          <w:rFonts w:ascii="Helvetica" w:hAnsi="Helvetica" w:cs="Helvetica"/>
          <w:color w:val="1B1B1B"/>
          <w:sz w:val="27"/>
          <w:szCs w:val="27"/>
        </w:rPr>
        <w:t>Krzyż i miecz (symbol hiszpańskiej inkwizycji)</w:t>
      </w:r>
    </w:p>
    <w:p w:rsidR="00142132" w:rsidRPr="00C0795F" w:rsidRDefault="00142132" w:rsidP="00142132">
      <w:pPr>
        <w:pStyle w:val="animation-ready"/>
        <w:shd w:val="clear" w:color="auto" w:fill="FFFFFF"/>
        <w:rPr>
          <w:color w:val="1B1B1B"/>
          <w:sz w:val="28"/>
          <w:szCs w:val="28"/>
        </w:rPr>
      </w:pPr>
      <w:r w:rsidRPr="00C0795F">
        <w:rPr>
          <w:color w:val="1B1B1B"/>
          <w:sz w:val="28"/>
          <w:szCs w:val="28"/>
        </w:rPr>
        <w:t xml:space="preserve">Na ziemi najważniejszymi władcami byli </w:t>
      </w:r>
      <w:r w:rsidRPr="00C0795F">
        <w:rPr>
          <w:color w:val="FF0000"/>
          <w:sz w:val="28"/>
          <w:szCs w:val="28"/>
        </w:rPr>
        <w:t>cesarz</w:t>
      </w:r>
      <w:r w:rsidRPr="00C0795F">
        <w:rPr>
          <w:color w:val="1B1B1B"/>
          <w:sz w:val="28"/>
          <w:szCs w:val="28"/>
        </w:rPr>
        <w:t xml:space="preserve"> </w:t>
      </w:r>
      <w:r w:rsidR="00C0795F">
        <w:rPr>
          <w:color w:val="1B1B1B"/>
          <w:sz w:val="28"/>
          <w:szCs w:val="28"/>
        </w:rPr>
        <w:t xml:space="preserve"> </w:t>
      </w:r>
      <w:r w:rsidR="00C0795F" w:rsidRPr="00C0795F">
        <w:rPr>
          <w:color w:val="FF0000"/>
          <w:sz w:val="28"/>
          <w:szCs w:val="28"/>
        </w:rPr>
        <w:t>niemiecki</w:t>
      </w:r>
      <w:r w:rsidR="00C0795F">
        <w:rPr>
          <w:color w:val="FF0000"/>
          <w:sz w:val="28"/>
          <w:szCs w:val="28"/>
        </w:rPr>
        <w:t xml:space="preserve"> </w:t>
      </w:r>
      <w:r w:rsidRPr="00C0795F">
        <w:rPr>
          <w:color w:val="1B1B1B"/>
          <w:sz w:val="28"/>
          <w:szCs w:val="28"/>
        </w:rPr>
        <w:t xml:space="preserve">(uważający się za spadkobiercę starożytnych władców) oraz </w:t>
      </w:r>
      <w:r w:rsidRPr="00C0795F">
        <w:rPr>
          <w:color w:val="FF0000"/>
          <w:sz w:val="28"/>
          <w:szCs w:val="28"/>
        </w:rPr>
        <w:t>papież</w:t>
      </w:r>
      <w:r w:rsidRPr="00C0795F">
        <w:rPr>
          <w:color w:val="1B1B1B"/>
          <w:sz w:val="28"/>
          <w:szCs w:val="28"/>
        </w:rPr>
        <w:t>. Każdy z nich miał ambicję zajmowania pierwszej pozycji wśród ziemskich panujących. Walkę cesarza i papieża określa się sporem miecza z krzyżem.</w:t>
      </w:r>
    </w:p>
    <w:p w:rsidR="00142132" w:rsidRPr="00C0795F" w:rsidRDefault="00142132" w:rsidP="00142132">
      <w:pPr>
        <w:pStyle w:val="animation-ready"/>
        <w:shd w:val="clear" w:color="auto" w:fill="FFFFFF"/>
        <w:rPr>
          <w:color w:val="1B1B1B"/>
          <w:sz w:val="28"/>
          <w:szCs w:val="28"/>
        </w:rPr>
      </w:pPr>
      <w:r w:rsidRPr="00C0795F">
        <w:rPr>
          <w:color w:val="1B1B1B"/>
          <w:sz w:val="28"/>
          <w:szCs w:val="28"/>
        </w:rPr>
        <w:t>Szale przeważały raz na jedną, raz na drugą stronę. Zdarzało się, że to cesarz decydował, kto zostanie wybrany na papieża, innym razem przywódca Kościoła, korzystał np. z </w:t>
      </w:r>
      <w:hyperlink r:id="rId13" w:history="1">
        <w:r w:rsidRPr="00C0795F">
          <w:rPr>
            <w:rStyle w:val="Hipercze"/>
            <w:color w:val="2154AA"/>
            <w:sz w:val="28"/>
            <w:szCs w:val="28"/>
          </w:rPr>
          <w:t>ekskomuniki</w:t>
        </w:r>
      </w:hyperlink>
      <w:r w:rsidRPr="00C0795F">
        <w:rPr>
          <w:color w:val="1B1B1B"/>
          <w:sz w:val="28"/>
          <w:szCs w:val="28"/>
        </w:rPr>
        <w:t xml:space="preserve">, przez co sprawiał, że cesarz musiał się przed nim </w:t>
      </w:r>
      <w:r w:rsidRPr="00C0795F">
        <w:rPr>
          <w:color w:val="1B1B1B"/>
          <w:sz w:val="28"/>
          <w:szCs w:val="28"/>
        </w:rPr>
        <w:lastRenderedPageBreak/>
        <w:t xml:space="preserve">ukorzyć. </w:t>
      </w:r>
      <w:r w:rsidRPr="00C0795F">
        <w:rPr>
          <w:color w:val="FF0000"/>
          <w:sz w:val="28"/>
          <w:szCs w:val="28"/>
        </w:rPr>
        <w:t>Jednym</w:t>
      </w:r>
      <w:r w:rsidRPr="00C0795F">
        <w:rPr>
          <w:color w:val="1B1B1B"/>
          <w:sz w:val="28"/>
          <w:szCs w:val="28"/>
        </w:rPr>
        <w:t xml:space="preserve"> </w:t>
      </w:r>
      <w:r w:rsidRPr="00C0795F">
        <w:rPr>
          <w:color w:val="FF0000"/>
          <w:sz w:val="28"/>
          <w:szCs w:val="28"/>
        </w:rPr>
        <w:t>z przejawów potęgi instytucji papieskiej były krucjaty, czyli rycerskie wyprawy przeciwko innowiercom</w:t>
      </w:r>
      <w:r w:rsidRPr="00C0795F">
        <w:rPr>
          <w:color w:val="1B1B1B"/>
          <w:sz w:val="28"/>
          <w:szCs w:val="28"/>
        </w:rPr>
        <w:t xml:space="preserve"> </w:t>
      </w:r>
      <w:r w:rsidRPr="00C0795F">
        <w:rPr>
          <w:color w:val="FF0000"/>
          <w:sz w:val="28"/>
          <w:szCs w:val="28"/>
        </w:rPr>
        <w:t>lub heretykom</w:t>
      </w:r>
      <w:r w:rsidRPr="00C0795F">
        <w:rPr>
          <w:color w:val="1B1B1B"/>
          <w:sz w:val="28"/>
          <w:szCs w:val="28"/>
        </w:rPr>
        <w:t xml:space="preserve">. </w:t>
      </w:r>
    </w:p>
    <w:p w:rsidR="00142132" w:rsidRDefault="00142132" w:rsidP="00142132">
      <w:pPr>
        <w:shd w:val="clear" w:color="auto" w:fill="FFFFFF"/>
        <w:rPr>
          <w:rFonts w:ascii="Helvetica" w:hAnsi="Helvetica" w:cs="Helvetica"/>
          <w:b/>
          <w:bCs/>
          <w:color w:val="1B1B1B"/>
          <w:sz w:val="27"/>
          <w:szCs w:val="27"/>
        </w:rPr>
      </w:pPr>
      <w:r>
        <w:rPr>
          <w:rFonts w:ascii="Helvetica" w:hAnsi="Helvetica" w:cs="Helvetica"/>
          <w:b/>
          <w:bCs/>
          <w:color w:val="1B1B1B"/>
          <w:sz w:val="27"/>
          <w:szCs w:val="27"/>
        </w:rPr>
        <w:t>Ciekawostka</w:t>
      </w:r>
    </w:p>
    <w:p w:rsidR="00142132" w:rsidRPr="00C0795F" w:rsidRDefault="00142132" w:rsidP="00142132">
      <w:pPr>
        <w:pStyle w:val="NormalnyWeb"/>
        <w:shd w:val="clear" w:color="auto" w:fill="FFFFFF"/>
        <w:spacing w:before="0" w:beforeAutospacing="0" w:after="0" w:afterAutospacing="0"/>
        <w:rPr>
          <w:color w:val="1B1B1B"/>
        </w:rPr>
      </w:pPr>
      <w:r w:rsidRPr="00C0795F">
        <w:rPr>
          <w:color w:val="1B1B1B"/>
        </w:rPr>
        <w:t>Ze sporem między papieżem a cesarzem łączy się powiedzenie </w:t>
      </w:r>
      <w:r w:rsidRPr="00C0795F">
        <w:rPr>
          <w:rStyle w:val="Uwydatnienie"/>
          <w:color w:val="1B1B1B"/>
        </w:rPr>
        <w:t>pójść do Canossy</w:t>
      </w:r>
      <w:r w:rsidRPr="00C0795F">
        <w:rPr>
          <w:color w:val="1B1B1B"/>
        </w:rPr>
        <w:t>, oznaczające ’ukorzyć się, przyznać się do przegranej’. W XI wieku cesarz Henryk IV, chcący decydować o nadawaniu godności kościelnych w jego państwie, naraził się papieżowi Grzegorzowi VII. Ten obłożył władcę ekskomuniką, co oznaczało, że poddani cesarza nie mogą słuchać jego rozkazów. Henryk IV udał się do Canossy, w której wówczas przebywał Grzegorz. Cesarz przez kilka dni boso, w worku pokutnym czekał na audiencję papieską. Grzegorz ostatecznie odwołał klątwę. Historia lubi płatać figle: 7 lat później Henryk IV odebrał władzę papieżowi i na jego miejscu osadził swego faworyta, Klemensa III.</w:t>
      </w:r>
    </w:p>
    <w:p w:rsidR="00142132" w:rsidRPr="00EB11E8" w:rsidRDefault="00142132" w:rsidP="00142132">
      <w:pPr>
        <w:pStyle w:val="Nagwek2"/>
        <w:shd w:val="clear" w:color="auto" w:fill="FFFFFF"/>
        <w:rPr>
          <w:color w:val="1B1B1B"/>
        </w:rPr>
      </w:pPr>
      <w:r w:rsidRPr="00EB11E8">
        <w:rPr>
          <w:color w:val="1B1B1B"/>
        </w:rPr>
        <w:t>Kto to wszystko stworzył?</w:t>
      </w:r>
    </w:p>
    <w:p w:rsidR="00EB11E8" w:rsidRDefault="00142132" w:rsidP="00EB11E8">
      <w:pPr>
        <w:pStyle w:val="animation-ready"/>
        <w:rPr>
          <w:b/>
          <w:sz w:val="36"/>
          <w:szCs w:val="36"/>
        </w:rPr>
      </w:pPr>
      <w:r w:rsidRPr="00E240C2">
        <w:rPr>
          <w:color w:val="1B1B1B"/>
          <w:sz w:val="28"/>
          <w:szCs w:val="28"/>
        </w:rPr>
        <w:t xml:space="preserve">Przeciętnego Europejczyka te spory dotykały tylko pośrednio. Miał on nad sobą innego, najpotężniejszego Pana – Boga. Przeświadczenie, że jest On najwyższym władcą, było powszechne, a umacniał je </w:t>
      </w:r>
      <w:r w:rsidRPr="00E240C2">
        <w:rPr>
          <w:color w:val="FF0000"/>
          <w:sz w:val="28"/>
          <w:szCs w:val="28"/>
        </w:rPr>
        <w:t>teocentryzm.</w:t>
      </w:r>
      <w:r w:rsidRPr="00E240C2">
        <w:rPr>
          <w:color w:val="1B1B1B"/>
          <w:sz w:val="28"/>
          <w:szCs w:val="28"/>
        </w:rPr>
        <w:t> </w:t>
      </w:r>
      <w:r w:rsidRPr="00E240C2">
        <w:rPr>
          <w:rStyle w:val="Pogrubienie"/>
          <w:color w:val="1B1B1B"/>
          <w:sz w:val="28"/>
          <w:szCs w:val="28"/>
        </w:rPr>
        <w:t>Teocentryzm</w:t>
      </w:r>
      <w:r w:rsidRPr="00E240C2">
        <w:rPr>
          <w:color w:val="1B1B1B"/>
          <w:sz w:val="28"/>
          <w:szCs w:val="28"/>
        </w:rPr>
        <w:t xml:space="preserve"> to podstawa średniowiecznego światopoglądu religijnego. </w:t>
      </w:r>
      <w:r w:rsidRPr="00E240C2">
        <w:rPr>
          <w:color w:val="FF0000"/>
          <w:sz w:val="28"/>
          <w:szCs w:val="28"/>
        </w:rPr>
        <w:t>Przekonanie, że wszystko, co człowiek myśli, mówi i robi, powinno</w:t>
      </w:r>
      <w:r w:rsidRPr="00E240C2">
        <w:rPr>
          <w:color w:val="1B1B1B"/>
          <w:sz w:val="28"/>
          <w:szCs w:val="28"/>
        </w:rPr>
        <w:t xml:space="preserve"> </w:t>
      </w:r>
      <w:r w:rsidRPr="00E240C2">
        <w:rPr>
          <w:color w:val="FF0000"/>
          <w:sz w:val="28"/>
          <w:szCs w:val="28"/>
        </w:rPr>
        <w:t>wiązać się z Bogiem, było fundamentem kultury</w:t>
      </w:r>
      <w:r w:rsidRPr="00E240C2">
        <w:rPr>
          <w:color w:val="1B1B1B"/>
          <w:sz w:val="28"/>
          <w:szCs w:val="28"/>
        </w:rPr>
        <w:t xml:space="preserve"> </w:t>
      </w:r>
      <w:r w:rsidRPr="00E240C2">
        <w:rPr>
          <w:color w:val="FF0000"/>
          <w:sz w:val="28"/>
          <w:szCs w:val="28"/>
        </w:rPr>
        <w:t>średniowiecznej</w:t>
      </w:r>
      <w:r w:rsidRPr="00E240C2">
        <w:rPr>
          <w:color w:val="1B1B1B"/>
          <w:sz w:val="28"/>
          <w:szCs w:val="28"/>
        </w:rPr>
        <w:t xml:space="preserve">. Filozof miał tworzyć systemy intelektualne udowadniające prawdy wiary; artysta – malować, rzeźbić czy pisać na chwałę Boga; rycerz – walczyć z przeciwnikami chrześcijańskiego Pana; architekt – dbać, by kościoły i katedry ukazywały Boską potęgę; ksiądz i zakonnik – modlić się na Jego chwałę; chłop – pracować, aby inni nie musieli zaniedbywać swych obowiązków wobec Boga. </w:t>
      </w:r>
      <w:r w:rsidRPr="00E240C2">
        <w:rPr>
          <w:color w:val="FF0000"/>
          <w:sz w:val="28"/>
          <w:szCs w:val="28"/>
        </w:rPr>
        <w:t>Teocentryzm wskazywał jedyną słuszną drogę – drogę do nieba</w:t>
      </w:r>
      <w:r w:rsidRPr="00E240C2">
        <w:rPr>
          <w:color w:val="1B1B1B"/>
          <w:sz w:val="28"/>
          <w:szCs w:val="28"/>
        </w:rPr>
        <w:t>. Aby tam dotrzeć, należało odrzucić ziemskie pokusy, bo uleganie im prowadziło do potępienia.</w:t>
      </w:r>
      <w:r w:rsidR="00EB11E8" w:rsidRPr="00EB11E8">
        <w:rPr>
          <w:b/>
          <w:sz w:val="36"/>
          <w:szCs w:val="36"/>
        </w:rPr>
        <w:t xml:space="preserve"> </w:t>
      </w:r>
    </w:p>
    <w:p w:rsidR="00EB11E8" w:rsidRDefault="00EB11E8" w:rsidP="00EB11E8">
      <w:pPr>
        <w:pStyle w:val="animation-ready"/>
        <w:rPr>
          <w:b/>
          <w:sz w:val="36"/>
          <w:szCs w:val="36"/>
        </w:rPr>
      </w:pPr>
      <w:r w:rsidRPr="00EB11E8">
        <w:rPr>
          <w:b/>
          <w:sz w:val="36"/>
          <w:szCs w:val="36"/>
        </w:rPr>
        <w:t>Uniwersalizm średniowieczny</w:t>
      </w:r>
    </w:p>
    <w:p w:rsidR="00EB11E8" w:rsidRDefault="00EB11E8" w:rsidP="00EB11E8">
      <w:pPr>
        <w:pStyle w:val="animation-ready"/>
        <w:rPr>
          <w:sz w:val="28"/>
          <w:szCs w:val="28"/>
        </w:rPr>
      </w:pPr>
      <w:r w:rsidRPr="00EB11E8">
        <w:rPr>
          <w:sz w:val="28"/>
          <w:szCs w:val="28"/>
        </w:rPr>
        <w:t>Uniw</w:t>
      </w:r>
      <w:r>
        <w:rPr>
          <w:sz w:val="28"/>
          <w:szCs w:val="28"/>
        </w:rPr>
        <w:t>e</w:t>
      </w:r>
      <w:r w:rsidRPr="00EB11E8">
        <w:rPr>
          <w:sz w:val="28"/>
          <w:szCs w:val="28"/>
        </w:rPr>
        <w:t>rsalizm</w:t>
      </w:r>
      <w:r>
        <w:rPr>
          <w:sz w:val="28"/>
          <w:szCs w:val="28"/>
        </w:rPr>
        <w:t xml:space="preserve"> oznacza jednolitość, powszechność kultury średniowiecznej. Średniowieczne państwa były do siebie podobne, a decydowały o tym następujące elementy: </w:t>
      </w:r>
    </w:p>
    <w:p w:rsidR="00EB11E8" w:rsidRPr="00EB11E8" w:rsidRDefault="00EB11E8" w:rsidP="00EB11E8">
      <w:pPr>
        <w:pStyle w:val="animation-ready"/>
        <w:rPr>
          <w:sz w:val="28"/>
          <w:szCs w:val="28"/>
        </w:rPr>
      </w:pPr>
      <w:r>
        <w:rPr>
          <w:sz w:val="28"/>
          <w:szCs w:val="28"/>
        </w:rPr>
        <w:t>- jedna religia (chrześcijaństwo)</w:t>
      </w:r>
      <w:r w:rsidR="000370D1">
        <w:rPr>
          <w:sz w:val="28"/>
          <w:szCs w:val="28"/>
        </w:rPr>
        <w:t xml:space="preserve">                                                                                     - jedno centrum władzy świeckiej (cesarstwo niemieckie) i duchownej (papiestwo)                                                                                                                  -  jeden język literatury (łacina)                                                                               - jeden ustrój społeczno- gospodarczy (feudalizm)                                                 – te same wzorce osobowe (rycerz, asceta, władca)</w:t>
      </w:r>
    </w:p>
    <w:p w:rsidR="00EB11E8" w:rsidRPr="00EB11E8" w:rsidRDefault="00EB11E8" w:rsidP="00EB11E8">
      <w:pPr>
        <w:pStyle w:val="animation-ready"/>
        <w:rPr>
          <w:b/>
          <w:sz w:val="36"/>
          <w:szCs w:val="36"/>
        </w:rPr>
      </w:pPr>
    </w:p>
    <w:p w:rsidR="00142132" w:rsidRDefault="00142132" w:rsidP="00142132">
      <w:pPr>
        <w:pStyle w:val="animation-ready"/>
        <w:shd w:val="clear" w:color="auto" w:fill="FFFFFF"/>
        <w:rPr>
          <w:color w:val="1B1B1B"/>
          <w:sz w:val="28"/>
          <w:szCs w:val="28"/>
        </w:rPr>
      </w:pPr>
    </w:p>
    <w:p w:rsidR="00EB11E8" w:rsidRPr="00E240C2" w:rsidRDefault="00EB11E8" w:rsidP="00142132">
      <w:pPr>
        <w:pStyle w:val="animation-ready"/>
        <w:shd w:val="clear" w:color="auto" w:fill="FFFFFF"/>
        <w:rPr>
          <w:color w:val="1B1B1B"/>
          <w:sz w:val="28"/>
          <w:szCs w:val="28"/>
        </w:rPr>
      </w:pPr>
    </w:p>
    <w:p w:rsidR="00142132" w:rsidRDefault="00142132" w:rsidP="00142132">
      <w:pPr>
        <w:shd w:val="clear" w:color="auto" w:fill="FFFFFF"/>
        <w:rPr>
          <w:rFonts w:ascii="Helvetica" w:hAnsi="Helvetica" w:cs="Helvetica"/>
          <w:color w:val="1B1B1B"/>
          <w:sz w:val="27"/>
          <w:szCs w:val="27"/>
        </w:rPr>
      </w:pPr>
      <w:r>
        <w:rPr>
          <w:rFonts w:ascii="Helvetica" w:hAnsi="Helvetica" w:cs="Helvetica"/>
          <w:noProof/>
          <w:color w:val="1B1B1B"/>
          <w:sz w:val="27"/>
          <w:szCs w:val="27"/>
          <w:lang w:eastAsia="pl-PL"/>
        </w:rPr>
        <w:lastRenderedPageBreak/>
        <w:drawing>
          <wp:inline distT="0" distB="0" distL="0" distR="0">
            <wp:extent cx="6048000" cy="4122135"/>
            <wp:effectExtent l="19050" t="0" r="0" b="0"/>
            <wp:docPr id="4" name="Obraz 4" descr="Sąd Ostateczny Część centralna tryptyku przedstawia moment powstania ciał z martwych. Źródło: Hans Memling, Sąd Ostateczny, ok. 1467-1471, olej na desce, Muzeum Narodowe w Gdańsku, domena publicz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ąd Ostateczny Część centralna tryptyku przedstawia moment powstania ciał z martwych. Źródło: Hans Memling, Sąd Ostateczny, ok. 1467-1471, olej na desce, Muzeum Narodowe w Gdańsku, domena publiczna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000" cy="412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132" w:rsidRPr="00EB11E8" w:rsidRDefault="00107FE7" w:rsidP="00142132">
      <w:pPr>
        <w:pStyle w:val="Nagwek2"/>
        <w:shd w:val="clear" w:color="auto" w:fill="FFFFFF"/>
        <w:rPr>
          <w:color w:val="1B1B1B"/>
        </w:rPr>
      </w:pPr>
      <w:r w:rsidRPr="00EB11E8">
        <w:rPr>
          <w:color w:val="1B1B1B"/>
        </w:rPr>
        <w:t>J</w:t>
      </w:r>
      <w:r w:rsidR="00142132" w:rsidRPr="00EB11E8">
        <w:rPr>
          <w:color w:val="1B1B1B"/>
        </w:rPr>
        <w:t>ak dotrzeć do nieba?</w:t>
      </w:r>
    </w:p>
    <w:p w:rsidR="00142132" w:rsidRDefault="00107FE7" w:rsidP="00142132">
      <w:pPr>
        <w:pStyle w:val="animation-ready"/>
        <w:shd w:val="clear" w:color="auto" w:fill="FFFFFF"/>
        <w:rPr>
          <w:rFonts w:ascii="Garamond" w:hAnsi="Garamond"/>
          <w:color w:val="1B1B1B"/>
          <w:sz w:val="27"/>
          <w:szCs w:val="27"/>
        </w:rPr>
      </w:pPr>
      <w:r w:rsidRPr="00B5293B">
        <w:rPr>
          <w:color w:val="FF0000"/>
          <w:sz w:val="28"/>
          <w:szCs w:val="28"/>
        </w:rPr>
        <w:t>W średniowieczu uważano, że</w:t>
      </w:r>
      <w:r>
        <w:rPr>
          <w:color w:val="1B1B1B"/>
          <w:sz w:val="28"/>
          <w:szCs w:val="28"/>
        </w:rPr>
        <w:t xml:space="preserve"> </w:t>
      </w:r>
      <w:r w:rsidR="00B5293B" w:rsidRPr="00B5293B">
        <w:rPr>
          <w:color w:val="FF0000"/>
          <w:sz w:val="28"/>
          <w:szCs w:val="28"/>
        </w:rPr>
        <w:t xml:space="preserve">najważniejszym celem życia jest osiągnięcie zbawienia, </w:t>
      </w:r>
      <w:r w:rsidR="00B5293B" w:rsidRPr="00B5293B">
        <w:rPr>
          <w:sz w:val="28"/>
          <w:szCs w:val="28"/>
        </w:rPr>
        <w:t>a</w:t>
      </w:r>
      <w:r w:rsidR="00B5293B" w:rsidRPr="00B5293B">
        <w:rPr>
          <w:color w:val="FF0000"/>
          <w:sz w:val="28"/>
          <w:szCs w:val="28"/>
        </w:rPr>
        <w:t xml:space="preserve"> </w:t>
      </w:r>
      <w:r w:rsidRPr="00B5293B">
        <w:rPr>
          <w:sz w:val="28"/>
          <w:szCs w:val="28"/>
        </w:rPr>
        <w:t>j</w:t>
      </w:r>
      <w:r w:rsidR="00142132" w:rsidRPr="00B5293B">
        <w:rPr>
          <w:sz w:val="28"/>
          <w:szCs w:val="28"/>
        </w:rPr>
        <w:t xml:space="preserve">edyną drogą </w:t>
      </w:r>
      <w:r w:rsidR="00B5293B" w:rsidRPr="00B5293B">
        <w:rPr>
          <w:sz w:val="28"/>
          <w:szCs w:val="28"/>
        </w:rPr>
        <w:t xml:space="preserve">prowadzącą do nieba </w:t>
      </w:r>
      <w:r w:rsidR="00142132" w:rsidRPr="00B5293B">
        <w:rPr>
          <w:sz w:val="28"/>
          <w:szCs w:val="28"/>
        </w:rPr>
        <w:t xml:space="preserve"> jest wiara chrześcijańska.</w:t>
      </w:r>
      <w:r w:rsidR="00142132" w:rsidRPr="00107FE7">
        <w:rPr>
          <w:color w:val="1B1B1B"/>
          <w:sz w:val="28"/>
          <w:szCs w:val="28"/>
        </w:rPr>
        <w:t xml:space="preserve"> Człowiek powinien mieć w pogardzie doczesny świat, który należał do sfery </w:t>
      </w:r>
      <w:proofErr w:type="spellStart"/>
      <w:r w:rsidR="00142132" w:rsidRPr="00107FE7">
        <w:rPr>
          <w:rStyle w:val="Uwydatnienie"/>
          <w:color w:val="1B1B1B"/>
          <w:sz w:val="28"/>
          <w:szCs w:val="28"/>
        </w:rPr>
        <w:t>profanum</w:t>
      </w:r>
      <w:proofErr w:type="spellEnd"/>
      <w:r w:rsidR="00142132" w:rsidRPr="00107FE7">
        <w:rPr>
          <w:color w:val="1B1B1B"/>
          <w:sz w:val="28"/>
          <w:szCs w:val="28"/>
        </w:rPr>
        <w:t>, i żyć w sferze </w:t>
      </w:r>
      <w:hyperlink r:id="rId15" w:history="1">
        <w:r w:rsidR="00142132" w:rsidRPr="00107FE7">
          <w:rPr>
            <w:rStyle w:val="Hipercze"/>
            <w:i/>
            <w:iCs/>
            <w:color w:val="2154AA"/>
            <w:sz w:val="28"/>
            <w:szCs w:val="28"/>
          </w:rPr>
          <w:t>sacrum</w:t>
        </w:r>
      </w:hyperlink>
      <w:r w:rsidR="00142132" w:rsidRPr="00107FE7">
        <w:rPr>
          <w:color w:val="1B1B1B"/>
          <w:sz w:val="28"/>
          <w:szCs w:val="28"/>
        </w:rPr>
        <w:t xml:space="preserve">. </w:t>
      </w:r>
    </w:p>
    <w:p w:rsidR="00142132" w:rsidRPr="00107FE7" w:rsidRDefault="00142132" w:rsidP="0014213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07FE7">
        <w:rPr>
          <w:rFonts w:ascii="Times New Roman" w:hAnsi="Times New Roman" w:cs="Times New Roman"/>
          <w:b/>
          <w:bCs/>
          <w:sz w:val="24"/>
          <w:szCs w:val="24"/>
        </w:rPr>
        <w:t>Ciekawostka</w:t>
      </w:r>
    </w:p>
    <w:p w:rsidR="00142132" w:rsidRDefault="00142132" w:rsidP="00142132">
      <w:pPr>
        <w:pStyle w:val="NormalnyWeb"/>
        <w:spacing w:before="0" w:beforeAutospacing="0" w:after="0" w:afterAutospacing="0"/>
      </w:pPr>
      <w:r w:rsidRPr="00107FE7">
        <w:t>Średniowiecze to epoka, w której człowiek miał niewiele czasu na odbycie próby, za jaką uznawano egzystencję ziemską. Przeciętna długość życia wynosiła wówczas ok. 30 lat. Bardzo wysoka była śmiertelność dzieci, a także młodych kobiet, które umierały m.in. podczas porodu. Dla porównania: dziś średnia życia na kontynencie europejskim wynosi ponad 70 lat.</w:t>
      </w:r>
    </w:p>
    <w:p w:rsidR="00107FE7" w:rsidRPr="00107FE7" w:rsidRDefault="00107FE7" w:rsidP="00142132">
      <w:pPr>
        <w:pStyle w:val="NormalnyWeb"/>
        <w:spacing w:before="0" w:beforeAutospacing="0" w:after="0" w:afterAutospacing="0"/>
      </w:pPr>
    </w:p>
    <w:p w:rsidR="00142132" w:rsidRDefault="00107FE7" w:rsidP="00142132">
      <w:pPr>
        <w:pStyle w:val="Nagwek2"/>
      </w:pPr>
      <w:r>
        <w:t>J</w:t>
      </w:r>
      <w:r w:rsidR="00142132">
        <w:t>ak żyć na ziemi?</w:t>
      </w:r>
    </w:p>
    <w:p w:rsidR="00142132" w:rsidRDefault="00142132" w:rsidP="00142132">
      <w:pPr>
        <w:pStyle w:val="animation-ready"/>
        <w:rPr>
          <w:sz w:val="28"/>
          <w:szCs w:val="28"/>
        </w:rPr>
      </w:pPr>
      <w:r w:rsidRPr="00107FE7">
        <w:rPr>
          <w:sz w:val="28"/>
          <w:szCs w:val="28"/>
        </w:rPr>
        <w:t>Średniowiecze zalecało życie zgodne z nakazami Bożymi. Nie wykluczało to śmiechu. Człowiek średniowiecza był przecież taki jak my: kochał, pracował, bawił się. Nie spędzał czasu wyłącznie na modlitwie, pielgrzymkach, poście i ciężkiej pracy. Byłoby to zbyt duże uproszczenie. Ludzie się bawili – szczególnie w okresie karnawału. „Wyłączano” wtedy normalny tryb życia. Urządzano np. Święto Osła lub Święto Głupców, wybierano króla głupców, a nawet dopuszczano się niestosownych (z naszego punktu widzenia) żartów. Powstający w ten sposób „świat na opak” pozwalał nawet największemu biedakowi zapomnieć o niedoli życia i poczuć się</w:t>
      </w:r>
      <w:r>
        <w:rPr>
          <w:rFonts w:ascii="Garamond" w:hAnsi="Garamond"/>
        </w:rPr>
        <w:t xml:space="preserve"> </w:t>
      </w:r>
      <w:r w:rsidRPr="00107FE7">
        <w:rPr>
          <w:sz w:val="28"/>
          <w:szCs w:val="28"/>
        </w:rPr>
        <w:t xml:space="preserve">panem świata. Oczywiście po </w:t>
      </w:r>
      <w:r w:rsidRPr="00107FE7">
        <w:rPr>
          <w:sz w:val="28"/>
          <w:szCs w:val="28"/>
        </w:rPr>
        <w:lastRenderedPageBreak/>
        <w:t>zakończeniu karnawału przywracano oficjalną hierarchię społeczną. Współczesne wyobrażenia o epoce tak odległej, jak średniowiecze, budzą czasem nasz śmiech. Dowodem tego jest na przykład komedia </w:t>
      </w:r>
      <w:proofErr w:type="spellStart"/>
      <w:r w:rsidRPr="00107FE7">
        <w:rPr>
          <w:rStyle w:val="Uwydatnienie"/>
          <w:sz w:val="28"/>
          <w:szCs w:val="28"/>
        </w:rPr>
        <w:t>Monty</w:t>
      </w:r>
      <w:proofErr w:type="spellEnd"/>
      <w:r w:rsidRPr="00107FE7">
        <w:rPr>
          <w:rStyle w:val="Uwydatnienie"/>
          <w:sz w:val="28"/>
          <w:szCs w:val="28"/>
        </w:rPr>
        <w:t xml:space="preserve"> </w:t>
      </w:r>
      <w:proofErr w:type="spellStart"/>
      <w:r w:rsidRPr="00107FE7">
        <w:rPr>
          <w:rStyle w:val="Uwydatnienie"/>
          <w:sz w:val="28"/>
          <w:szCs w:val="28"/>
        </w:rPr>
        <w:t>Python</w:t>
      </w:r>
      <w:proofErr w:type="spellEnd"/>
      <w:r w:rsidRPr="00107FE7">
        <w:rPr>
          <w:rStyle w:val="Uwydatnienie"/>
          <w:sz w:val="28"/>
          <w:szCs w:val="28"/>
        </w:rPr>
        <w:t xml:space="preserve"> i Święty Graal</w:t>
      </w:r>
      <w:r w:rsidRPr="00107FE7">
        <w:rPr>
          <w:sz w:val="28"/>
          <w:szCs w:val="28"/>
        </w:rPr>
        <w:t xml:space="preserve"> w reżyserii </w:t>
      </w:r>
      <w:proofErr w:type="spellStart"/>
      <w:r w:rsidRPr="00107FE7">
        <w:rPr>
          <w:sz w:val="28"/>
          <w:szCs w:val="28"/>
        </w:rPr>
        <w:t>Terry’ego</w:t>
      </w:r>
      <w:proofErr w:type="spellEnd"/>
      <w:r w:rsidRPr="00107FE7">
        <w:rPr>
          <w:sz w:val="28"/>
          <w:szCs w:val="28"/>
        </w:rPr>
        <w:t xml:space="preserve"> Jonesa i </w:t>
      </w:r>
      <w:proofErr w:type="spellStart"/>
      <w:r w:rsidRPr="00107FE7">
        <w:rPr>
          <w:sz w:val="28"/>
          <w:szCs w:val="28"/>
        </w:rPr>
        <w:t>Terry’ego</w:t>
      </w:r>
      <w:proofErr w:type="spellEnd"/>
      <w:r w:rsidRPr="00107FE7">
        <w:rPr>
          <w:sz w:val="28"/>
          <w:szCs w:val="28"/>
        </w:rPr>
        <w:t xml:space="preserve"> </w:t>
      </w:r>
      <w:proofErr w:type="spellStart"/>
      <w:r w:rsidRPr="00107FE7">
        <w:rPr>
          <w:sz w:val="28"/>
          <w:szCs w:val="28"/>
        </w:rPr>
        <w:t>Gilliama</w:t>
      </w:r>
      <w:proofErr w:type="spellEnd"/>
      <w:r w:rsidRPr="00107FE7">
        <w:rPr>
          <w:sz w:val="28"/>
          <w:szCs w:val="28"/>
        </w:rPr>
        <w:t>.</w:t>
      </w:r>
    </w:p>
    <w:p w:rsidR="00EA5C37" w:rsidRDefault="00107FE7" w:rsidP="0014213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Zadanie do wykonania.</w:t>
      </w:r>
    </w:p>
    <w:p w:rsidR="00EC488E" w:rsidRDefault="00EC488E" w:rsidP="0014213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Wyjaśnij znaczenie haseł w poniższej krzyżówce. Złożą się one na  notatkę  podsumowująca wiadomości na temat epoki. Wszystkie wyjaśnienia znajdziesz w tekście wykładu.</w:t>
      </w:r>
    </w:p>
    <w:p w:rsidR="00EC488E" w:rsidRDefault="00EC488E" w:rsidP="005E38E0">
      <w:pPr>
        <w:ind w:hanging="1417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color w:val="0070C0"/>
          <w:sz w:val="28"/>
          <w:szCs w:val="28"/>
        </w:rPr>
        <w:tab/>
      </w:r>
      <w:r>
        <w:rPr>
          <w:rFonts w:ascii="Times New Roman" w:hAnsi="Times New Roman" w:cs="Times New Roman"/>
          <w:color w:val="0070C0"/>
          <w:sz w:val="28"/>
          <w:szCs w:val="28"/>
        </w:rPr>
        <w:tab/>
      </w:r>
    </w:p>
    <w:p w:rsidR="005E38E0" w:rsidRDefault="00EC488E" w:rsidP="005E38E0">
      <w:pPr>
        <w:ind w:left="-1417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ab/>
      </w:r>
      <w:r>
        <w:rPr>
          <w:rFonts w:ascii="Times New Roman" w:hAnsi="Times New Roman" w:cs="Times New Roman"/>
          <w:color w:val="0070C0"/>
          <w:sz w:val="28"/>
          <w:szCs w:val="28"/>
        </w:rPr>
        <w:tab/>
      </w:r>
      <w:r>
        <w:rPr>
          <w:rFonts w:ascii="Times New Roman" w:hAnsi="Times New Roman" w:cs="Times New Roman"/>
          <w:color w:val="0070C0"/>
          <w:sz w:val="28"/>
          <w:szCs w:val="28"/>
        </w:rPr>
        <w:tab/>
      </w:r>
      <w:r>
        <w:rPr>
          <w:rFonts w:ascii="Times New Roman" w:hAnsi="Times New Roman" w:cs="Times New Roman"/>
          <w:color w:val="0070C0"/>
          <w:sz w:val="28"/>
          <w:szCs w:val="28"/>
        </w:rPr>
        <w:tab/>
      </w:r>
    </w:p>
    <w:tbl>
      <w:tblPr>
        <w:tblStyle w:val="Tabela-Siatka"/>
        <w:tblW w:w="10456" w:type="dxa"/>
        <w:tblLook w:val="04A0"/>
      </w:tblPr>
      <w:tblGrid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  <w:gridCol w:w="615"/>
        <w:gridCol w:w="725"/>
        <w:gridCol w:w="567"/>
        <w:gridCol w:w="567"/>
      </w:tblGrid>
      <w:tr w:rsidR="00747AEF" w:rsidTr="00A75754"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47AEF" w:rsidRPr="00CA0677" w:rsidRDefault="00CA0677" w:rsidP="005E38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614" w:type="dxa"/>
            <w:tcBorders>
              <w:top w:val="nil"/>
              <w:left w:val="nil"/>
            </w:tcBorders>
          </w:tcPr>
          <w:p w:rsidR="00747AEF" w:rsidRDefault="00747AEF" w:rsidP="00747AEF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4" w:type="dxa"/>
            <w:tcBorders>
              <w:bottom w:val="single" w:sz="4" w:space="0" w:color="auto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C</w:t>
            </w:r>
          </w:p>
        </w:tc>
        <w:tc>
          <w:tcPr>
            <w:tcW w:w="614" w:type="dxa"/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H</w:t>
            </w:r>
          </w:p>
        </w:tc>
        <w:tc>
          <w:tcPr>
            <w:tcW w:w="614" w:type="dxa"/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R</w:t>
            </w:r>
          </w:p>
        </w:tc>
        <w:tc>
          <w:tcPr>
            <w:tcW w:w="614" w:type="dxa"/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Z</w:t>
            </w:r>
          </w:p>
        </w:tc>
        <w:tc>
          <w:tcPr>
            <w:tcW w:w="614" w:type="dxa"/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E</w:t>
            </w:r>
          </w:p>
        </w:tc>
        <w:tc>
          <w:tcPr>
            <w:tcW w:w="614" w:type="dxa"/>
          </w:tcPr>
          <w:p w:rsidR="00747AEF" w:rsidRPr="000370D1" w:rsidRDefault="00747AEF" w:rsidP="005E38E0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0370D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Ś</w:t>
            </w:r>
          </w:p>
        </w:tc>
        <w:tc>
          <w:tcPr>
            <w:tcW w:w="614" w:type="dxa"/>
            <w:tcBorders>
              <w:bottom w:val="single" w:sz="4" w:space="0" w:color="auto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C</w:t>
            </w:r>
          </w:p>
        </w:tc>
        <w:tc>
          <w:tcPr>
            <w:tcW w:w="614" w:type="dxa"/>
            <w:tcBorders>
              <w:bottom w:val="single" w:sz="4" w:space="0" w:color="auto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I</w:t>
            </w:r>
          </w:p>
        </w:tc>
        <w:tc>
          <w:tcPr>
            <w:tcW w:w="614" w:type="dxa"/>
            <w:tcBorders>
              <w:bottom w:val="single" w:sz="4" w:space="0" w:color="auto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J</w:t>
            </w:r>
          </w:p>
        </w:tc>
        <w:tc>
          <w:tcPr>
            <w:tcW w:w="614" w:type="dxa"/>
            <w:tcBorders>
              <w:bottom w:val="single" w:sz="4" w:space="0" w:color="auto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A</w:t>
            </w:r>
          </w:p>
        </w:tc>
        <w:tc>
          <w:tcPr>
            <w:tcW w:w="614" w:type="dxa"/>
            <w:tcBorders>
              <w:bottom w:val="single" w:sz="4" w:space="0" w:color="auto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Ń</w:t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S</w:t>
            </w:r>
          </w:p>
        </w:tc>
        <w:tc>
          <w:tcPr>
            <w:tcW w:w="725" w:type="dxa"/>
            <w:tcBorders>
              <w:bottom w:val="single" w:sz="4" w:space="0" w:color="auto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T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W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O</w:t>
            </w:r>
          </w:p>
        </w:tc>
      </w:tr>
      <w:tr w:rsidR="00747AEF" w:rsidTr="00A75754">
        <w:tc>
          <w:tcPr>
            <w:tcW w:w="614" w:type="dxa"/>
            <w:tcBorders>
              <w:top w:val="single" w:sz="4" w:space="0" w:color="auto"/>
              <w:bottom w:val="single" w:sz="4" w:space="0" w:color="auto"/>
            </w:tcBorders>
          </w:tcPr>
          <w:p w:rsidR="00747AEF" w:rsidRDefault="00132542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G</w:t>
            </w:r>
          </w:p>
        </w:tc>
        <w:tc>
          <w:tcPr>
            <w:tcW w:w="614" w:type="dxa"/>
          </w:tcPr>
          <w:p w:rsidR="00747AEF" w:rsidRDefault="00132542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U</w:t>
            </w:r>
          </w:p>
        </w:tc>
        <w:tc>
          <w:tcPr>
            <w:tcW w:w="614" w:type="dxa"/>
            <w:tcBorders>
              <w:bottom w:val="single" w:sz="4" w:space="0" w:color="auto"/>
            </w:tcBorders>
          </w:tcPr>
          <w:p w:rsidR="00747AEF" w:rsidRDefault="00132542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T</w:t>
            </w:r>
          </w:p>
        </w:tc>
        <w:tc>
          <w:tcPr>
            <w:tcW w:w="614" w:type="dxa"/>
            <w:tcBorders>
              <w:bottom w:val="single" w:sz="4" w:space="0" w:color="auto"/>
            </w:tcBorders>
          </w:tcPr>
          <w:p w:rsidR="00747AEF" w:rsidRDefault="00132542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E</w:t>
            </w:r>
          </w:p>
        </w:tc>
        <w:tc>
          <w:tcPr>
            <w:tcW w:w="614" w:type="dxa"/>
          </w:tcPr>
          <w:p w:rsidR="00747AEF" w:rsidRDefault="00132542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N</w:t>
            </w:r>
          </w:p>
        </w:tc>
        <w:tc>
          <w:tcPr>
            <w:tcW w:w="614" w:type="dxa"/>
          </w:tcPr>
          <w:p w:rsidR="00747AEF" w:rsidRDefault="00132542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B</w:t>
            </w:r>
          </w:p>
        </w:tc>
        <w:tc>
          <w:tcPr>
            <w:tcW w:w="614" w:type="dxa"/>
          </w:tcPr>
          <w:p w:rsidR="00747AEF" w:rsidRDefault="00132542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E</w:t>
            </w:r>
          </w:p>
        </w:tc>
        <w:tc>
          <w:tcPr>
            <w:tcW w:w="614" w:type="dxa"/>
          </w:tcPr>
          <w:p w:rsidR="00747AEF" w:rsidRPr="000370D1" w:rsidRDefault="00747AEF" w:rsidP="005E38E0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0370D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R</w:t>
            </w:r>
          </w:p>
        </w:tc>
        <w:tc>
          <w:tcPr>
            <w:tcW w:w="614" w:type="dxa"/>
            <w:tcBorders>
              <w:right w:val="single" w:sz="4" w:space="0" w:color="auto"/>
            </w:tcBorders>
          </w:tcPr>
          <w:p w:rsidR="00747AEF" w:rsidRDefault="00132542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G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</w:tr>
      <w:tr w:rsidR="00747AEF" w:rsidTr="00A75754">
        <w:tc>
          <w:tcPr>
            <w:tcW w:w="6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4" w:type="dxa"/>
            <w:tcBorders>
              <w:left w:val="nil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47AEF" w:rsidRDefault="00CA0677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CA067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</w:p>
        </w:tc>
        <w:tc>
          <w:tcPr>
            <w:tcW w:w="614" w:type="dxa"/>
            <w:tcBorders>
              <w:left w:val="single" w:sz="4" w:space="0" w:color="auto"/>
              <w:bottom w:val="single" w:sz="4" w:space="0" w:color="auto"/>
            </w:tcBorders>
          </w:tcPr>
          <w:p w:rsidR="00747AEF" w:rsidRDefault="00EB11E8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U</w:t>
            </w:r>
          </w:p>
        </w:tc>
        <w:tc>
          <w:tcPr>
            <w:tcW w:w="614" w:type="dxa"/>
          </w:tcPr>
          <w:p w:rsidR="00747AEF" w:rsidRDefault="00EB11E8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N</w:t>
            </w:r>
          </w:p>
        </w:tc>
        <w:tc>
          <w:tcPr>
            <w:tcW w:w="614" w:type="dxa"/>
          </w:tcPr>
          <w:p w:rsidR="00747AEF" w:rsidRDefault="00EB11E8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I</w:t>
            </w:r>
          </w:p>
        </w:tc>
        <w:tc>
          <w:tcPr>
            <w:tcW w:w="614" w:type="dxa"/>
          </w:tcPr>
          <w:p w:rsidR="00747AEF" w:rsidRDefault="00EB11E8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W</w:t>
            </w:r>
          </w:p>
        </w:tc>
        <w:tc>
          <w:tcPr>
            <w:tcW w:w="614" w:type="dxa"/>
          </w:tcPr>
          <w:p w:rsidR="00747AEF" w:rsidRPr="000370D1" w:rsidRDefault="00747AEF" w:rsidP="005E38E0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0370D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E</w:t>
            </w:r>
          </w:p>
        </w:tc>
        <w:tc>
          <w:tcPr>
            <w:tcW w:w="614" w:type="dxa"/>
          </w:tcPr>
          <w:p w:rsidR="00747AEF" w:rsidRDefault="00EB11E8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R</w:t>
            </w:r>
          </w:p>
        </w:tc>
        <w:tc>
          <w:tcPr>
            <w:tcW w:w="614" w:type="dxa"/>
            <w:tcBorders>
              <w:top w:val="single" w:sz="4" w:space="0" w:color="auto"/>
            </w:tcBorders>
          </w:tcPr>
          <w:p w:rsidR="00747AEF" w:rsidRDefault="00EB11E8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S</w:t>
            </w:r>
          </w:p>
        </w:tc>
        <w:tc>
          <w:tcPr>
            <w:tcW w:w="614" w:type="dxa"/>
            <w:tcBorders>
              <w:top w:val="single" w:sz="4" w:space="0" w:color="auto"/>
            </w:tcBorders>
          </w:tcPr>
          <w:p w:rsidR="00747AEF" w:rsidRDefault="00EB11E8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A</w:t>
            </w:r>
          </w:p>
        </w:tc>
        <w:tc>
          <w:tcPr>
            <w:tcW w:w="614" w:type="dxa"/>
            <w:tcBorders>
              <w:top w:val="single" w:sz="4" w:space="0" w:color="auto"/>
              <w:bottom w:val="single" w:sz="4" w:space="0" w:color="auto"/>
            </w:tcBorders>
          </w:tcPr>
          <w:p w:rsidR="00747AEF" w:rsidRDefault="00EB11E8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L</w:t>
            </w:r>
          </w:p>
        </w:tc>
        <w:tc>
          <w:tcPr>
            <w:tcW w:w="614" w:type="dxa"/>
            <w:tcBorders>
              <w:top w:val="single" w:sz="4" w:space="0" w:color="auto"/>
              <w:bottom w:val="single" w:sz="4" w:space="0" w:color="auto"/>
            </w:tcBorders>
          </w:tcPr>
          <w:p w:rsidR="00747AEF" w:rsidRDefault="00EB11E8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I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</w:tcPr>
          <w:p w:rsidR="00747AEF" w:rsidRDefault="00EB11E8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Z</w:t>
            </w:r>
          </w:p>
        </w:tc>
        <w:tc>
          <w:tcPr>
            <w:tcW w:w="7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AEF" w:rsidRDefault="00EB11E8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M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</w:tr>
      <w:tr w:rsidR="00747AEF" w:rsidTr="00215A06">
        <w:tc>
          <w:tcPr>
            <w:tcW w:w="614" w:type="dxa"/>
            <w:tcBorders>
              <w:top w:val="nil"/>
              <w:left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4" w:type="dxa"/>
            <w:tcBorders>
              <w:top w:val="nil"/>
              <w:left w:val="nil"/>
              <w:right w:val="nil"/>
            </w:tcBorders>
          </w:tcPr>
          <w:p w:rsidR="00747AEF" w:rsidRPr="00CA0677" w:rsidRDefault="00CA0677" w:rsidP="005E38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677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4" w:type="dxa"/>
            <w:tcBorders>
              <w:lef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4" w:type="dxa"/>
          </w:tcPr>
          <w:p w:rsidR="00747AEF" w:rsidRDefault="00D37758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M</w:t>
            </w:r>
          </w:p>
        </w:tc>
        <w:tc>
          <w:tcPr>
            <w:tcW w:w="614" w:type="dxa"/>
          </w:tcPr>
          <w:p w:rsidR="00747AEF" w:rsidRDefault="00D37758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E</w:t>
            </w:r>
          </w:p>
        </w:tc>
        <w:tc>
          <w:tcPr>
            <w:tcW w:w="614" w:type="dxa"/>
          </w:tcPr>
          <w:p w:rsidR="00747AEF" w:rsidRPr="000370D1" w:rsidRDefault="00747AEF" w:rsidP="005E38E0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0370D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D</w:t>
            </w:r>
          </w:p>
        </w:tc>
        <w:tc>
          <w:tcPr>
            <w:tcW w:w="614" w:type="dxa"/>
          </w:tcPr>
          <w:p w:rsidR="00747AEF" w:rsidRDefault="00D37758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I</w:t>
            </w:r>
          </w:p>
        </w:tc>
        <w:tc>
          <w:tcPr>
            <w:tcW w:w="614" w:type="dxa"/>
          </w:tcPr>
          <w:p w:rsidR="00747AEF" w:rsidRDefault="00D37758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A</w:t>
            </w:r>
          </w:p>
        </w:tc>
        <w:tc>
          <w:tcPr>
            <w:tcW w:w="614" w:type="dxa"/>
            <w:tcBorders>
              <w:bottom w:val="single" w:sz="4" w:space="0" w:color="auto"/>
            </w:tcBorders>
          </w:tcPr>
          <w:p w:rsidR="00747AEF" w:rsidRDefault="00747AEF" w:rsidP="00D37758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4" w:type="dxa"/>
            <w:tcBorders>
              <w:bottom w:val="single" w:sz="4" w:space="0" w:color="auto"/>
            </w:tcBorders>
          </w:tcPr>
          <w:p w:rsidR="00747AEF" w:rsidRDefault="00D37758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A</w:t>
            </w:r>
          </w:p>
        </w:tc>
        <w:tc>
          <w:tcPr>
            <w:tcW w:w="614" w:type="dxa"/>
            <w:tcBorders>
              <w:bottom w:val="single" w:sz="4" w:space="0" w:color="auto"/>
            </w:tcBorders>
          </w:tcPr>
          <w:p w:rsidR="00747AEF" w:rsidRDefault="00D37758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E</w:t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:rsidR="00747AEF" w:rsidRDefault="00D37758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V</w:t>
            </w:r>
          </w:p>
        </w:tc>
        <w:tc>
          <w:tcPr>
            <w:tcW w:w="725" w:type="dxa"/>
            <w:tcBorders>
              <w:bottom w:val="single" w:sz="4" w:space="0" w:color="auto"/>
              <w:right w:val="single" w:sz="4" w:space="0" w:color="auto"/>
            </w:tcBorders>
          </w:tcPr>
          <w:p w:rsidR="00747AEF" w:rsidRDefault="00D37758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A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</w:tr>
      <w:tr w:rsidR="00747AEF" w:rsidTr="00215A06">
        <w:tc>
          <w:tcPr>
            <w:tcW w:w="614" w:type="dxa"/>
            <w:tcBorders>
              <w:bottom w:val="single" w:sz="4" w:space="0" w:color="auto"/>
            </w:tcBorders>
          </w:tcPr>
          <w:p w:rsidR="00747AEF" w:rsidRDefault="00132542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E</w:t>
            </w:r>
          </w:p>
        </w:tc>
        <w:tc>
          <w:tcPr>
            <w:tcW w:w="614" w:type="dxa"/>
            <w:tcBorders>
              <w:top w:val="single" w:sz="4" w:space="0" w:color="auto"/>
            </w:tcBorders>
          </w:tcPr>
          <w:p w:rsidR="00747AEF" w:rsidRDefault="00132542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K</w:t>
            </w:r>
          </w:p>
        </w:tc>
        <w:tc>
          <w:tcPr>
            <w:tcW w:w="614" w:type="dxa"/>
            <w:tcBorders>
              <w:bottom w:val="single" w:sz="4" w:space="0" w:color="auto"/>
            </w:tcBorders>
          </w:tcPr>
          <w:p w:rsidR="00747AEF" w:rsidRDefault="00132542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S</w:t>
            </w:r>
          </w:p>
        </w:tc>
        <w:tc>
          <w:tcPr>
            <w:tcW w:w="614" w:type="dxa"/>
            <w:tcBorders>
              <w:top w:val="single" w:sz="4" w:space="0" w:color="auto"/>
              <w:bottom w:val="single" w:sz="4" w:space="0" w:color="auto"/>
            </w:tcBorders>
          </w:tcPr>
          <w:p w:rsidR="00747AEF" w:rsidRDefault="00132542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K</w:t>
            </w:r>
          </w:p>
        </w:tc>
        <w:tc>
          <w:tcPr>
            <w:tcW w:w="614" w:type="dxa"/>
            <w:tcBorders>
              <w:bottom w:val="single" w:sz="4" w:space="0" w:color="auto"/>
            </w:tcBorders>
          </w:tcPr>
          <w:p w:rsidR="00747AEF" w:rsidRDefault="00132542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O</w:t>
            </w:r>
          </w:p>
        </w:tc>
        <w:tc>
          <w:tcPr>
            <w:tcW w:w="614" w:type="dxa"/>
          </w:tcPr>
          <w:p w:rsidR="00747AEF" w:rsidRDefault="00132542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M</w:t>
            </w:r>
          </w:p>
        </w:tc>
        <w:tc>
          <w:tcPr>
            <w:tcW w:w="614" w:type="dxa"/>
          </w:tcPr>
          <w:p w:rsidR="00747AEF" w:rsidRDefault="00132542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U</w:t>
            </w:r>
          </w:p>
        </w:tc>
        <w:tc>
          <w:tcPr>
            <w:tcW w:w="614" w:type="dxa"/>
          </w:tcPr>
          <w:p w:rsidR="00747AEF" w:rsidRPr="000370D1" w:rsidRDefault="00747AEF" w:rsidP="005E38E0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0370D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N</w:t>
            </w:r>
          </w:p>
        </w:tc>
        <w:tc>
          <w:tcPr>
            <w:tcW w:w="614" w:type="dxa"/>
          </w:tcPr>
          <w:p w:rsidR="00747AEF" w:rsidRDefault="00132542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I</w:t>
            </w:r>
          </w:p>
        </w:tc>
        <w:tc>
          <w:tcPr>
            <w:tcW w:w="614" w:type="dxa"/>
            <w:tcBorders>
              <w:bottom w:val="single" w:sz="4" w:space="0" w:color="auto"/>
            </w:tcBorders>
          </w:tcPr>
          <w:p w:rsidR="00747AEF" w:rsidRDefault="00132542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K</w:t>
            </w:r>
          </w:p>
        </w:tc>
        <w:tc>
          <w:tcPr>
            <w:tcW w:w="614" w:type="dxa"/>
            <w:tcBorders>
              <w:bottom w:val="single" w:sz="4" w:space="0" w:color="auto"/>
              <w:right w:val="single" w:sz="4" w:space="0" w:color="auto"/>
            </w:tcBorders>
          </w:tcPr>
          <w:p w:rsidR="00747AEF" w:rsidRDefault="00132542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A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</w:tr>
      <w:tr w:rsidR="00747AEF" w:rsidTr="00215A06">
        <w:tc>
          <w:tcPr>
            <w:tcW w:w="614" w:type="dxa"/>
            <w:tcBorders>
              <w:left w:val="nil"/>
              <w:bottom w:val="nil"/>
            </w:tcBorders>
          </w:tcPr>
          <w:p w:rsidR="00747AEF" w:rsidRPr="00CA0677" w:rsidRDefault="00CA0677" w:rsidP="005E38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677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614" w:type="dxa"/>
          </w:tcPr>
          <w:p w:rsidR="00747AEF" w:rsidRDefault="00215A06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F</w:t>
            </w:r>
          </w:p>
        </w:tc>
        <w:tc>
          <w:tcPr>
            <w:tcW w:w="614" w:type="dxa"/>
            <w:tcBorders>
              <w:bottom w:val="single" w:sz="4" w:space="0" w:color="auto"/>
            </w:tcBorders>
          </w:tcPr>
          <w:p w:rsidR="00747AEF" w:rsidRDefault="00215A06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E</w:t>
            </w:r>
          </w:p>
        </w:tc>
        <w:tc>
          <w:tcPr>
            <w:tcW w:w="614" w:type="dxa"/>
            <w:tcBorders>
              <w:bottom w:val="single" w:sz="4" w:space="0" w:color="auto"/>
            </w:tcBorders>
          </w:tcPr>
          <w:p w:rsidR="00747AEF" w:rsidRDefault="00215A06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U</w:t>
            </w:r>
          </w:p>
        </w:tc>
        <w:tc>
          <w:tcPr>
            <w:tcW w:w="614" w:type="dxa"/>
            <w:tcBorders>
              <w:bottom w:val="single" w:sz="4" w:space="0" w:color="auto"/>
            </w:tcBorders>
          </w:tcPr>
          <w:p w:rsidR="00747AEF" w:rsidRDefault="00215A06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D</w:t>
            </w:r>
          </w:p>
        </w:tc>
        <w:tc>
          <w:tcPr>
            <w:tcW w:w="614" w:type="dxa"/>
            <w:tcBorders>
              <w:bottom w:val="single" w:sz="4" w:space="0" w:color="auto"/>
            </w:tcBorders>
          </w:tcPr>
          <w:p w:rsidR="00747AEF" w:rsidRDefault="00215A06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A</w:t>
            </w:r>
          </w:p>
        </w:tc>
        <w:tc>
          <w:tcPr>
            <w:tcW w:w="614" w:type="dxa"/>
          </w:tcPr>
          <w:p w:rsidR="00747AEF" w:rsidRDefault="00215A06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L</w:t>
            </w:r>
          </w:p>
        </w:tc>
        <w:tc>
          <w:tcPr>
            <w:tcW w:w="614" w:type="dxa"/>
          </w:tcPr>
          <w:p w:rsidR="00747AEF" w:rsidRPr="000370D1" w:rsidRDefault="00747AEF" w:rsidP="005E38E0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0370D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I</w:t>
            </w:r>
          </w:p>
        </w:tc>
        <w:tc>
          <w:tcPr>
            <w:tcW w:w="614" w:type="dxa"/>
          </w:tcPr>
          <w:p w:rsidR="00747AEF" w:rsidRDefault="00215A06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Z</w:t>
            </w:r>
          </w:p>
        </w:tc>
        <w:tc>
          <w:tcPr>
            <w:tcW w:w="614" w:type="dxa"/>
            <w:tcBorders>
              <w:right w:val="single" w:sz="4" w:space="0" w:color="auto"/>
            </w:tcBorders>
          </w:tcPr>
          <w:p w:rsidR="00747AEF" w:rsidRDefault="00215A06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M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</w:tr>
      <w:tr w:rsidR="00747AEF" w:rsidTr="00B5293B"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4" w:type="dxa"/>
            <w:tcBorders>
              <w:left w:val="nil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47AEF" w:rsidRPr="00CA0677" w:rsidRDefault="00CA0677" w:rsidP="005E38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4" w:type="dxa"/>
            <w:tcBorders>
              <w:left w:val="single" w:sz="4" w:space="0" w:color="auto"/>
            </w:tcBorders>
          </w:tcPr>
          <w:p w:rsidR="00747AEF" w:rsidRDefault="00132542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P</w:t>
            </w:r>
          </w:p>
        </w:tc>
        <w:tc>
          <w:tcPr>
            <w:tcW w:w="614" w:type="dxa"/>
          </w:tcPr>
          <w:p w:rsidR="00747AEF" w:rsidRDefault="00132542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R</w:t>
            </w:r>
          </w:p>
        </w:tc>
        <w:tc>
          <w:tcPr>
            <w:tcW w:w="614" w:type="dxa"/>
          </w:tcPr>
          <w:p w:rsidR="00747AEF" w:rsidRPr="000370D1" w:rsidRDefault="00747AEF" w:rsidP="005E38E0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0370D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O</w:t>
            </w:r>
          </w:p>
        </w:tc>
        <w:tc>
          <w:tcPr>
            <w:tcW w:w="614" w:type="dxa"/>
          </w:tcPr>
          <w:p w:rsidR="00747AEF" w:rsidRDefault="00132542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F</w:t>
            </w:r>
          </w:p>
        </w:tc>
        <w:tc>
          <w:tcPr>
            <w:tcW w:w="614" w:type="dxa"/>
          </w:tcPr>
          <w:p w:rsidR="00747AEF" w:rsidRDefault="00132542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A</w:t>
            </w:r>
          </w:p>
        </w:tc>
        <w:tc>
          <w:tcPr>
            <w:tcW w:w="614" w:type="dxa"/>
            <w:tcBorders>
              <w:top w:val="single" w:sz="4" w:space="0" w:color="auto"/>
            </w:tcBorders>
          </w:tcPr>
          <w:p w:rsidR="00747AEF" w:rsidRDefault="00132542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N</w:t>
            </w:r>
          </w:p>
        </w:tc>
        <w:tc>
          <w:tcPr>
            <w:tcW w:w="614" w:type="dxa"/>
            <w:tcBorders>
              <w:top w:val="single" w:sz="4" w:space="0" w:color="auto"/>
              <w:bottom w:val="single" w:sz="4" w:space="0" w:color="auto"/>
            </w:tcBorders>
          </w:tcPr>
          <w:p w:rsidR="00747AEF" w:rsidRDefault="00132542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U</w:t>
            </w:r>
          </w:p>
        </w:tc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AEF" w:rsidRDefault="00132542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M</w:t>
            </w:r>
          </w:p>
        </w:tc>
        <w:tc>
          <w:tcPr>
            <w:tcW w:w="6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</w:tr>
      <w:tr w:rsidR="00747AEF" w:rsidTr="00B5293B"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747AEF" w:rsidRDefault="00CA0677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CA0677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7AEF" w:rsidRDefault="00B5293B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Z</w:t>
            </w:r>
          </w:p>
        </w:tc>
        <w:tc>
          <w:tcPr>
            <w:tcW w:w="614" w:type="dxa"/>
            <w:tcBorders>
              <w:bottom w:val="single" w:sz="4" w:space="0" w:color="auto"/>
            </w:tcBorders>
          </w:tcPr>
          <w:p w:rsidR="00747AEF" w:rsidRDefault="00B5293B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B</w:t>
            </w:r>
          </w:p>
        </w:tc>
        <w:tc>
          <w:tcPr>
            <w:tcW w:w="614" w:type="dxa"/>
          </w:tcPr>
          <w:p w:rsidR="00747AEF" w:rsidRDefault="00B5293B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A</w:t>
            </w:r>
          </w:p>
        </w:tc>
        <w:tc>
          <w:tcPr>
            <w:tcW w:w="614" w:type="dxa"/>
          </w:tcPr>
          <w:p w:rsidR="00747AEF" w:rsidRPr="000370D1" w:rsidRDefault="00747AEF" w:rsidP="005E38E0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0370D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W</w:t>
            </w:r>
          </w:p>
        </w:tc>
        <w:tc>
          <w:tcPr>
            <w:tcW w:w="614" w:type="dxa"/>
          </w:tcPr>
          <w:p w:rsidR="00747AEF" w:rsidRDefault="00B5293B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I</w:t>
            </w:r>
          </w:p>
        </w:tc>
        <w:tc>
          <w:tcPr>
            <w:tcW w:w="614" w:type="dxa"/>
          </w:tcPr>
          <w:p w:rsidR="00747AEF" w:rsidRDefault="00B5293B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E</w:t>
            </w:r>
          </w:p>
        </w:tc>
        <w:tc>
          <w:tcPr>
            <w:tcW w:w="614" w:type="dxa"/>
            <w:tcBorders>
              <w:bottom w:val="single" w:sz="4" w:space="0" w:color="auto"/>
            </w:tcBorders>
          </w:tcPr>
          <w:p w:rsidR="00747AEF" w:rsidRDefault="00B5293B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N</w:t>
            </w:r>
          </w:p>
        </w:tc>
        <w:tc>
          <w:tcPr>
            <w:tcW w:w="614" w:type="dxa"/>
            <w:tcBorders>
              <w:bottom w:val="single" w:sz="4" w:space="0" w:color="auto"/>
            </w:tcBorders>
          </w:tcPr>
          <w:p w:rsidR="00747AEF" w:rsidRDefault="00B5293B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I</w:t>
            </w:r>
          </w:p>
        </w:tc>
        <w:tc>
          <w:tcPr>
            <w:tcW w:w="614" w:type="dxa"/>
            <w:tcBorders>
              <w:bottom w:val="single" w:sz="4" w:space="0" w:color="auto"/>
              <w:right w:val="single" w:sz="4" w:space="0" w:color="auto"/>
            </w:tcBorders>
          </w:tcPr>
          <w:p w:rsidR="00747AEF" w:rsidRDefault="00B5293B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E</w:t>
            </w:r>
          </w:p>
        </w:tc>
        <w:tc>
          <w:tcPr>
            <w:tcW w:w="6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</w:tr>
      <w:tr w:rsidR="00747AEF" w:rsidTr="00B5293B"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747AEF" w:rsidRDefault="00CA0677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CA0677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4" w:type="dxa"/>
            <w:tcBorders>
              <w:bottom w:val="single" w:sz="4" w:space="0" w:color="auto"/>
            </w:tcBorders>
          </w:tcPr>
          <w:p w:rsidR="00747AEF" w:rsidRDefault="00132542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S</w:t>
            </w:r>
          </w:p>
        </w:tc>
        <w:tc>
          <w:tcPr>
            <w:tcW w:w="614" w:type="dxa"/>
            <w:tcBorders>
              <w:bottom w:val="single" w:sz="4" w:space="0" w:color="auto"/>
            </w:tcBorders>
          </w:tcPr>
          <w:p w:rsidR="00747AEF" w:rsidRDefault="00132542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C</w:t>
            </w:r>
          </w:p>
        </w:tc>
        <w:tc>
          <w:tcPr>
            <w:tcW w:w="614" w:type="dxa"/>
            <w:tcBorders>
              <w:bottom w:val="single" w:sz="4" w:space="0" w:color="auto"/>
            </w:tcBorders>
          </w:tcPr>
          <w:p w:rsidR="00747AEF" w:rsidRDefault="00132542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H</w:t>
            </w:r>
          </w:p>
        </w:tc>
        <w:tc>
          <w:tcPr>
            <w:tcW w:w="614" w:type="dxa"/>
          </w:tcPr>
          <w:p w:rsidR="00747AEF" w:rsidRPr="000370D1" w:rsidRDefault="00747AEF" w:rsidP="005E38E0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0370D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I</w:t>
            </w:r>
          </w:p>
        </w:tc>
        <w:tc>
          <w:tcPr>
            <w:tcW w:w="614" w:type="dxa"/>
          </w:tcPr>
          <w:p w:rsidR="00747AEF" w:rsidRDefault="00132542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Z</w:t>
            </w:r>
          </w:p>
        </w:tc>
        <w:tc>
          <w:tcPr>
            <w:tcW w:w="614" w:type="dxa"/>
            <w:tcBorders>
              <w:bottom w:val="single" w:sz="4" w:space="0" w:color="auto"/>
            </w:tcBorders>
          </w:tcPr>
          <w:p w:rsidR="00747AEF" w:rsidRDefault="00132542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M</w:t>
            </w:r>
          </w:p>
        </w:tc>
        <w:tc>
          <w:tcPr>
            <w:tcW w:w="614" w:type="dxa"/>
            <w:tcBorders>
              <w:bottom w:val="single" w:sz="4" w:space="0" w:color="auto"/>
              <w:right w:val="single" w:sz="4" w:space="0" w:color="auto"/>
            </w:tcBorders>
          </w:tcPr>
          <w:p w:rsidR="00747AEF" w:rsidRDefault="00132542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A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</w:tr>
      <w:tr w:rsidR="00747AEF" w:rsidTr="00A75754"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747AEF" w:rsidRPr="00CA0677" w:rsidRDefault="00CA0677" w:rsidP="005E38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677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4" w:type="dxa"/>
            <w:tcBorders>
              <w:left w:val="single" w:sz="4" w:space="0" w:color="auto"/>
            </w:tcBorders>
          </w:tcPr>
          <w:p w:rsidR="00747AEF" w:rsidRDefault="000370D1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F</w:t>
            </w:r>
          </w:p>
        </w:tc>
        <w:tc>
          <w:tcPr>
            <w:tcW w:w="614" w:type="dxa"/>
          </w:tcPr>
          <w:p w:rsidR="00747AEF" w:rsidRPr="000370D1" w:rsidRDefault="00747AEF" w:rsidP="005E38E0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0370D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E</w:t>
            </w:r>
          </w:p>
        </w:tc>
        <w:tc>
          <w:tcPr>
            <w:tcW w:w="614" w:type="dxa"/>
            <w:tcBorders>
              <w:bottom w:val="single" w:sz="4" w:space="0" w:color="auto"/>
            </w:tcBorders>
          </w:tcPr>
          <w:p w:rsidR="00747AEF" w:rsidRDefault="000370D1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U</w:t>
            </w:r>
          </w:p>
        </w:tc>
        <w:tc>
          <w:tcPr>
            <w:tcW w:w="614" w:type="dxa"/>
            <w:tcBorders>
              <w:bottom w:val="single" w:sz="4" w:space="0" w:color="auto"/>
            </w:tcBorders>
          </w:tcPr>
          <w:p w:rsidR="00747AEF" w:rsidRDefault="000370D1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D</w:t>
            </w:r>
          </w:p>
        </w:tc>
        <w:tc>
          <w:tcPr>
            <w:tcW w:w="614" w:type="dxa"/>
            <w:tcBorders>
              <w:bottom w:val="single" w:sz="4" w:space="0" w:color="auto"/>
            </w:tcBorders>
          </w:tcPr>
          <w:p w:rsidR="00747AEF" w:rsidRDefault="000370D1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A</w:t>
            </w:r>
          </w:p>
        </w:tc>
        <w:tc>
          <w:tcPr>
            <w:tcW w:w="614" w:type="dxa"/>
            <w:tcBorders>
              <w:top w:val="single" w:sz="4" w:space="0" w:color="auto"/>
              <w:bottom w:val="single" w:sz="4" w:space="0" w:color="auto"/>
            </w:tcBorders>
          </w:tcPr>
          <w:p w:rsidR="00747AEF" w:rsidRDefault="000370D1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L</w:t>
            </w:r>
          </w:p>
        </w:tc>
        <w:tc>
          <w:tcPr>
            <w:tcW w:w="614" w:type="dxa"/>
            <w:tcBorders>
              <w:top w:val="single" w:sz="4" w:space="0" w:color="auto"/>
              <w:bottom w:val="single" w:sz="4" w:space="0" w:color="auto"/>
            </w:tcBorders>
          </w:tcPr>
          <w:p w:rsidR="00747AEF" w:rsidRDefault="000370D1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I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</w:tcPr>
          <w:p w:rsidR="00747AEF" w:rsidRDefault="000370D1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Z</w:t>
            </w:r>
          </w:p>
        </w:tc>
        <w:tc>
          <w:tcPr>
            <w:tcW w:w="725" w:type="dxa"/>
            <w:tcBorders>
              <w:top w:val="single" w:sz="4" w:space="0" w:color="auto"/>
              <w:bottom w:val="single" w:sz="4" w:space="0" w:color="auto"/>
            </w:tcBorders>
          </w:tcPr>
          <w:p w:rsidR="00747AEF" w:rsidRDefault="000370D1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M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</w:tr>
      <w:tr w:rsidR="00A75754" w:rsidTr="00A75754"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47AEF" w:rsidRPr="00CA0677" w:rsidRDefault="00CA0677" w:rsidP="005E38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677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7AEF" w:rsidRDefault="00132542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M</w:t>
            </w:r>
          </w:p>
        </w:tc>
        <w:tc>
          <w:tcPr>
            <w:tcW w:w="614" w:type="dxa"/>
            <w:tcBorders>
              <w:top w:val="single" w:sz="4" w:space="0" w:color="auto"/>
              <w:bottom w:val="single" w:sz="4" w:space="0" w:color="auto"/>
            </w:tcBorders>
          </w:tcPr>
          <w:p w:rsidR="00747AEF" w:rsidRDefault="00132542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I</w:t>
            </w:r>
          </w:p>
        </w:tc>
        <w:tc>
          <w:tcPr>
            <w:tcW w:w="614" w:type="dxa"/>
          </w:tcPr>
          <w:p w:rsidR="00747AEF" w:rsidRDefault="00132542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E</w:t>
            </w:r>
          </w:p>
        </w:tc>
        <w:tc>
          <w:tcPr>
            <w:tcW w:w="614" w:type="dxa"/>
            <w:tcBorders>
              <w:bottom w:val="single" w:sz="4" w:space="0" w:color="auto"/>
            </w:tcBorders>
          </w:tcPr>
          <w:p w:rsidR="00747AEF" w:rsidRPr="000370D1" w:rsidRDefault="00747AEF" w:rsidP="005E38E0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0370D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C</w:t>
            </w:r>
          </w:p>
        </w:tc>
        <w:tc>
          <w:tcPr>
            <w:tcW w:w="614" w:type="dxa"/>
            <w:tcBorders>
              <w:bottom w:val="single" w:sz="4" w:space="0" w:color="auto"/>
              <w:right w:val="single" w:sz="4" w:space="0" w:color="auto"/>
            </w:tcBorders>
          </w:tcPr>
          <w:p w:rsidR="00747AEF" w:rsidRDefault="00132542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Z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</w:tr>
      <w:tr w:rsidR="00747AEF" w:rsidTr="00A75754"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</w:tcBorders>
          </w:tcPr>
          <w:p w:rsidR="00747AEF" w:rsidRPr="00CA0677" w:rsidRDefault="00CA0677" w:rsidP="005E38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</w:p>
        </w:tc>
        <w:tc>
          <w:tcPr>
            <w:tcW w:w="614" w:type="dxa"/>
            <w:tcBorders>
              <w:top w:val="single" w:sz="4" w:space="0" w:color="auto"/>
              <w:bottom w:val="single" w:sz="4" w:space="0" w:color="auto"/>
            </w:tcBorders>
          </w:tcPr>
          <w:p w:rsidR="00747AEF" w:rsidRDefault="00B05633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C</w:t>
            </w:r>
          </w:p>
        </w:tc>
        <w:tc>
          <w:tcPr>
            <w:tcW w:w="614" w:type="dxa"/>
            <w:tcBorders>
              <w:top w:val="single" w:sz="4" w:space="0" w:color="auto"/>
              <w:bottom w:val="single" w:sz="4" w:space="0" w:color="auto"/>
            </w:tcBorders>
          </w:tcPr>
          <w:p w:rsidR="00747AEF" w:rsidRDefault="00B05633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E</w:t>
            </w:r>
          </w:p>
        </w:tc>
        <w:tc>
          <w:tcPr>
            <w:tcW w:w="614" w:type="dxa"/>
            <w:tcBorders>
              <w:bottom w:val="single" w:sz="4" w:space="0" w:color="auto"/>
            </w:tcBorders>
          </w:tcPr>
          <w:p w:rsidR="00747AEF" w:rsidRDefault="00B05633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S</w:t>
            </w:r>
          </w:p>
        </w:tc>
        <w:tc>
          <w:tcPr>
            <w:tcW w:w="614" w:type="dxa"/>
            <w:tcBorders>
              <w:bottom w:val="single" w:sz="4" w:space="0" w:color="auto"/>
            </w:tcBorders>
          </w:tcPr>
          <w:p w:rsidR="00747AEF" w:rsidRDefault="00B05633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A</w:t>
            </w:r>
          </w:p>
        </w:tc>
        <w:tc>
          <w:tcPr>
            <w:tcW w:w="614" w:type="dxa"/>
            <w:tcBorders>
              <w:bottom w:val="single" w:sz="4" w:space="0" w:color="auto"/>
            </w:tcBorders>
          </w:tcPr>
          <w:p w:rsidR="00747AEF" w:rsidRDefault="00B05633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R</w:t>
            </w:r>
          </w:p>
        </w:tc>
        <w:tc>
          <w:tcPr>
            <w:tcW w:w="614" w:type="dxa"/>
            <w:tcBorders>
              <w:right w:val="single" w:sz="4" w:space="0" w:color="auto"/>
            </w:tcBorders>
          </w:tcPr>
          <w:p w:rsidR="00747AEF" w:rsidRPr="000370D1" w:rsidRDefault="00747AEF" w:rsidP="005E38E0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0370D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Z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</w:tr>
      <w:tr w:rsidR="00747AEF" w:rsidTr="00A75754"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747AEF" w:rsidRPr="00CA0677" w:rsidRDefault="00CA0677" w:rsidP="00CA0677">
            <w:pPr>
              <w:ind w:right="-196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677">
              <w:rPr>
                <w:rFonts w:ascii="Times New Roman" w:hAnsi="Times New Roman" w:cs="Times New Roman"/>
                <w:b/>
                <w:sz w:val="28"/>
                <w:szCs w:val="28"/>
              </w:rPr>
              <w:t>13.</w:t>
            </w: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14" w:type="dxa"/>
            <w:tcBorders>
              <w:left w:val="single" w:sz="4" w:space="0" w:color="auto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T</w:t>
            </w:r>
          </w:p>
        </w:tc>
        <w:tc>
          <w:tcPr>
            <w:tcW w:w="614" w:type="dxa"/>
          </w:tcPr>
          <w:p w:rsidR="00747AEF" w:rsidRPr="000370D1" w:rsidRDefault="00747AEF" w:rsidP="005E38E0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0370D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E</w:t>
            </w:r>
          </w:p>
        </w:tc>
        <w:tc>
          <w:tcPr>
            <w:tcW w:w="614" w:type="dxa"/>
            <w:tcBorders>
              <w:top w:val="single" w:sz="4" w:space="0" w:color="auto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O</w:t>
            </w:r>
          </w:p>
        </w:tc>
        <w:tc>
          <w:tcPr>
            <w:tcW w:w="614" w:type="dxa"/>
            <w:tcBorders>
              <w:top w:val="single" w:sz="4" w:space="0" w:color="auto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C</w:t>
            </w:r>
          </w:p>
        </w:tc>
        <w:tc>
          <w:tcPr>
            <w:tcW w:w="614" w:type="dxa"/>
            <w:tcBorders>
              <w:top w:val="single" w:sz="4" w:space="0" w:color="auto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E</w:t>
            </w:r>
          </w:p>
        </w:tc>
        <w:tc>
          <w:tcPr>
            <w:tcW w:w="614" w:type="dxa"/>
            <w:tcBorders>
              <w:top w:val="single" w:sz="4" w:space="0" w:color="auto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N</w:t>
            </w:r>
          </w:p>
        </w:tc>
        <w:tc>
          <w:tcPr>
            <w:tcW w:w="614" w:type="dxa"/>
            <w:tcBorders>
              <w:top w:val="single" w:sz="4" w:space="0" w:color="auto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T</w:t>
            </w:r>
          </w:p>
        </w:tc>
        <w:tc>
          <w:tcPr>
            <w:tcW w:w="615" w:type="dxa"/>
            <w:tcBorders>
              <w:top w:val="single" w:sz="4" w:space="0" w:color="auto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R</w:t>
            </w:r>
          </w:p>
        </w:tc>
        <w:tc>
          <w:tcPr>
            <w:tcW w:w="725" w:type="dxa"/>
            <w:tcBorders>
              <w:top w:val="single" w:sz="4" w:space="0" w:color="auto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Y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Z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747AEF" w:rsidRDefault="00747AEF" w:rsidP="005E38E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M</w:t>
            </w:r>
          </w:p>
        </w:tc>
      </w:tr>
    </w:tbl>
    <w:p w:rsidR="00EC488E" w:rsidRDefault="00A75754" w:rsidP="00A75754">
      <w:pPr>
        <w:tabs>
          <w:tab w:val="left" w:pos="1658"/>
        </w:tabs>
        <w:ind w:hanging="1276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ab/>
      </w:r>
      <w:r>
        <w:rPr>
          <w:rFonts w:ascii="Times New Roman" w:hAnsi="Times New Roman" w:cs="Times New Roman"/>
          <w:color w:val="0070C0"/>
          <w:sz w:val="28"/>
          <w:szCs w:val="28"/>
        </w:rPr>
        <w:tab/>
      </w:r>
    </w:p>
    <w:p w:rsidR="00EC488E" w:rsidRPr="00EC488E" w:rsidRDefault="00EC488E" w:rsidP="00142132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ab/>
      </w:r>
      <w:r>
        <w:rPr>
          <w:rFonts w:ascii="Times New Roman" w:hAnsi="Times New Roman" w:cs="Times New Roman"/>
          <w:color w:val="0070C0"/>
          <w:sz w:val="28"/>
          <w:szCs w:val="28"/>
        </w:rPr>
        <w:tab/>
      </w:r>
      <w:r>
        <w:rPr>
          <w:rFonts w:ascii="Times New Roman" w:hAnsi="Times New Roman" w:cs="Times New Roman"/>
          <w:color w:val="0070C0"/>
          <w:sz w:val="28"/>
          <w:szCs w:val="28"/>
        </w:rPr>
        <w:tab/>
      </w:r>
      <w:r>
        <w:rPr>
          <w:rFonts w:ascii="Times New Roman" w:hAnsi="Times New Roman" w:cs="Times New Roman"/>
          <w:color w:val="0070C0"/>
          <w:sz w:val="28"/>
          <w:szCs w:val="28"/>
        </w:rPr>
        <w:tab/>
      </w:r>
    </w:p>
    <w:p w:rsidR="00107FE7" w:rsidRPr="00107FE7" w:rsidRDefault="00107FE7" w:rsidP="001230A9">
      <w:pPr>
        <w:ind w:left="-993"/>
        <w:rPr>
          <w:rFonts w:ascii="Times New Roman" w:hAnsi="Times New Roman" w:cs="Times New Roman"/>
          <w:b/>
          <w:sz w:val="24"/>
          <w:szCs w:val="24"/>
        </w:rPr>
      </w:pPr>
    </w:p>
    <w:sectPr w:rsidR="00107FE7" w:rsidRPr="00107FE7" w:rsidSect="00EB11E8">
      <w:pgSz w:w="11906" w:h="16838"/>
      <w:pgMar w:top="1417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7F25" w:rsidRDefault="00297F25" w:rsidP="00142132">
      <w:pPr>
        <w:spacing w:after="0" w:line="240" w:lineRule="auto"/>
      </w:pPr>
      <w:r>
        <w:separator/>
      </w:r>
    </w:p>
  </w:endnote>
  <w:endnote w:type="continuationSeparator" w:id="0">
    <w:p w:rsidR="00297F25" w:rsidRDefault="00297F25" w:rsidP="001421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7F25" w:rsidRDefault="00297F25" w:rsidP="00142132">
      <w:pPr>
        <w:spacing w:after="0" w:line="240" w:lineRule="auto"/>
      </w:pPr>
      <w:r>
        <w:separator/>
      </w:r>
    </w:p>
  </w:footnote>
  <w:footnote w:type="continuationSeparator" w:id="0">
    <w:p w:rsidR="00297F25" w:rsidRDefault="00297F25" w:rsidP="001421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20F9"/>
    <w:rsid w:val="000370D1"/>
    <w:rsid w:val="000A2193"/>
    <w:rsid w:val="00107FE7"/>
    <w:rsid w:val="001230A9"/>
    <w:rsid w:val="00132542"/>
    <w:rsid w:val="00142132"/>
    <w:rsid w:val="0019653D"/>
    <w:rsid w:val="00215A06"/>
    <w:rsid w:val="00297F25"/>
    <w:rsid w:val="004B15C2"/>
    <w:rsid w:val="005720F9"/>
    <w:rsid w:val="005D2516"/>
    <w:rsid w:val="005E38E0"/>
    <w:rsid w:val="007108AD"/>
    <w:rsid w:val="00747AEF"/>
    <w:rsid w:val="00881E22"/>
    <w:rsid w:val="00A42482"/>
    <w:rsid w:val="00A75754"/>
    <w:rsid w:val="00B05633"/>
    <w:rsid w:val="00B5293B"/>
    <w:rsid w:val="00C0795F"/>
    <w:rsid w:val="00CA0677"/>
    <w:rsid w:val="00D37758"/>
    <w:rsid w:val="00E240C2"/>
    <w:rsid w:val="00E3584E"/>
    <w:rsid w:val="00E55C53"/>
    <w:rsid w:val="00E77A3C"/>
    <w:rsid w:val="00EA5C37"/>
    <w:rsid w:val="00EB11E8"/>
    <w:rsid w:val="00EC488E"/>
    <w:rsid w:val="00FE20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55C53"/>
  </w:style>
  <w:style w:type="paragraph" w:styleId="Nagwek1">
    <w:name w:val="heading 1"/>
    <w:basedOn w:val="Normalny"/>
    <w:next w:val="Normalny"/>
    <w:link w:val="Nagwek1Znak"/>
    <w:uiPriority w:val="9"/>
    <w:qFormat/>
    <w:rsid w:val="001421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1421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A5C3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1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15C2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142132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customStyle="1" w:styleId="animation-ready">
    <w:name w:val="animation-ready"/>
    <w:basedOn w:val="Normalny"/>
    <w:rsid w:val="00142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142132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1421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r-only">
    <w:name w:val="sr-only"/>
    <w:basedOn w:val="Domylnaczcionkaakapitu"/>
    <w:rsid w:val="00142132"/>
  </w:style>
  <w:style w:type="paragraph" w:styleId="NormalnyWeb">
    <w:name w:val="Normal (Web)"/>
    <w:basedOn w:val="Normalny"/>
    <w:uiPriority w:val="99"/>
    <w:unhideWhenUsed/>
    <w:rsid w:val="00142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42132"/>
    <w:rPr>
      <w:b/>
      <w:bCs/>
    </w:rPr>
  </w:style>
  <w:style w:type="paragraph" w:styleId="Nagwek">
    <w:name w:val="header"/>
    <w:basedOn w:val="Normalny"/>
    <w:link w:val="NagwekZnak"/>
    <w:uiPriority w:val="99"/>
    <w:semiHidden/>
    <w:unhideWhenUsed/>
    <w:rsid w:val="001421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42132"/>
  </w:style>
  <w:style w:type="paragraph" w:styleId="Stopka">
    <w:name w:val="footer"/>
    <w:basedOn w:val="Normalny"/>
    <w:link w:val="StopkaZnak"/>
    <w:uiPriority w:val="99"/>
    <w:semiHidden/>
    <w:unhideWhenUsed/>
    <w:rsid w:val="001421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42132"/>
  </w:style>
  <w:style w:type="table" w:styleId="Tabela-Siatka">
    <w:name w:val="Table Grid"/>
    <w:basedOn w:val="Standardowy"/>
    <w:uiPriority w:val="59"/>
    <w:rsid w:val="005E38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8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9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68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53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664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5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94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6690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081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01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1F77B2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0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997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13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3353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70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75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070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304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07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7587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54453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86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94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6691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370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0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31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36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2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166870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69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02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857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0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103855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05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99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0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131013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53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21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23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7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9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7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8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61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31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73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421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5016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88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95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062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97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863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807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820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52389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60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241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4360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321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58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1F77B2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65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0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javascript:void(0);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outu.be/Du04hqY0L4A" TargetMode="Externa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javascript:void(0);" TargetMode="External"/><Relationship Id="rId5" Type="http://schemas.openxmlformats.org/officeDocument/2006/relationships/footnotes" Target="footnotes.xml"/><Relationship Id="rId15" Type="http://schemas.openxmlformats.org/officeDocument/2006/relationships/hyperlink" Target="javascript:void(0);" TargetMode="External"/><Relationship Id="rId10" Type="http://schemas.openxmlformats.org/officeDocument/2006/relationships/hyperlink" Target="javascript:void(0);" TargetMode="External"/><Relationship Id="rId4" Type="http://schemas.openxmlformats.org/officeDocument/2006/relationships/webSettings" Target="webSettings.xml"/><Relationship Id="rId9" Type="http://schemas.openxmlformats.org/officeDocument/2006/relationships/hyperlink" Target="javascript:void(0);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EE7718-EAD4-45F2-895B-957CFBF31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5</Pages>
  <Words>1018</Words>
  <Characters>6113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Krystyna</dc:creator>
  <cp:keywords/>
  <dc:description/>
  <cp:lastModifiedBy>Krystyna</cp:lastModifiedBy>
  <cp:revision>17</cp:revision>
  <dcterms:created xsi:type="dcterms:W3CDTF">2020-11-16T14:32:00Z</dcterms:created>
  <dcterms:modified xsi:type="dcterms:W3CDTF">2020-11-16T16:54:00Z</dcterms:modified>
</cp:coreProperties>
</file>