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79" w:rsidRDefault="003F7F79" w:rsidP="003F7F79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02. 02. 2021</w:t>
      </w:r>
    </w:p>
    <w:p w:rsidR="003F7F79" w:rsidRDefault="003F7F79" w:rsidP="003F7F79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4"/>
          <w:szCs w:val="24"/>
        </w:rPr>
      </w:pPr>
    </w:p>
    <w:p w:rsidR="003F7F79" w:rsidRDefault="003F7F79" w:rsidP="003F7F79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3F7F79">
        <w:rPr>
          <w:rFonts w:ascii="Times New Roman" w:hAnsi="Times New Roman" w:cs="Times New Roman"/>
          <w:color w:val="1B1B1B"/>
          <w:sz w:val="28"/>
          <w:szCs w:val="28"/>
        </w:rPr>
        <w:t xml:space="preserve">Temat: </w:t>
      </w:r>
      <w:r w:rsidRPr="003F7F7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Obraz rewolucji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i rewolucjonistów </w:t>
      </w:r>
      <w:r w:rsidRPr="003F7F7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w dramacie „Nie-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B</w:t>
      </w:r>
      <w:r w:rsidRPr="003F7F79">
        <w:rPr>
          <w:rFonts w:ascii="Times New Roman" w:hAnsi="Times New Roman" w:cs="Times New Roman"/>
          <w:b/>
          <w:color w:val="1B1B1B"/>
          <w:sz w:val="28"/>
          <w:szCs w:val="28"/>
        </w:rPr>
        <w:t>oska komedia” Z. Krasińskiego.</w:t>
      </w:r>
    </w:p>
    <w:p w:rsidR="003F7F79" w:rsidRDefault="003F7F79" w:rsidP="003F7F79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3F7F79" w:rsidRPr="003F7F79" w:rsidRDefault="003F7F79" w:rsidP="003F7F79">
      <w:pPr>
        <w:shd w:val="clear" w:color="auto" w:fill="FFFFFF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 xml:space="preserve">Drugą i trzecia część dramatu Krasińskiego nazywa się </w:t>
      </w:r>
      <w:r w:rsidRPr="003F7F79">
        <w:rPr>
          <w:rFonts w:ascii="Times New Roman" w:hAnsi="Times New Roman" w:cs="Times New Roman"/>
          <w:color w:val="FF0000"/>
          <w:sz w:val="28"/>
          <w:szCs w:val="28"/>
        </w:rPr>
        <w:t>dramatem społecznym.</w:t>
      </w:r>
      <w:r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3F7F79">
        <w:rPr>
          <w:rFonts w:ascii="Times New Roman" w:hAnsi="Times New Roman" w:cs="Times New Roman"/>
          <w:color w:val="FF0000"/>
          <w:sz w:val="28"/>
          <w:szCs w:val="28"/>
        </w:rPr>
        <w:t>„Nie-Boska komedia” jest głosem  poety na temat przemian społecznych, jakie dokonały się w XIX-wiecznej Europie.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Przeczytacie o tym w podręczniku na s. 190-191.</w:t>
      </w:r>
    </w:p>
    <w:p w:rsidR="00144B5E" w:rsidRDefault="00144B5E" w:rsidP="00A15B72">
      <w:pPr>
        <w:pStyle w:val="animation-ready"/>
        <w:shd w:val="clear" w:color="auto" w:fill="FFFFFF"/>
        <w:rPr>
          <w:rFonts w:ascii="Garamond" w:hAnsi="Garamond"/>
          <w:color w:val="1B1B1B"/>
          <w:sz w:val="27"/>
          <w:szCs w:val="27"/>
        </w:rPr>
      </w:pPr>
      <w:r w:rsidRPr="00A15B72">
        <w:rPr>
          <w:rFonts w:ascii="Garamond" w:hAnsi="Garamond"/>
          <w:color w:val="1B1B1B"/>
          <w:sz w:val="27"/>
          <w:szCs w:val="27"/>
        </w:rPr>
        <w:t xml:space="preserve">W 1830 roku przebywający na emigracji Zygmunt Krasiński wielokrotnie zmieniał swoje sądy na temat powstania listopadowego. W listach do przyjaciela Henryka </w:t>
      </w:r>
      <w:proofErr w:type="spellStart"/>
      <w:r w:rsidRPr="00A15B72">
        <w:rPr>
          <w:rFonts w:ascii="Garamond" w:hAnsi="Garamond"/>
          <w:color w:val="1B1B1B"/>
          <w:sz w:val="27"/>
          <w:szCs w:val="27"/>
        </w:rPr>
        <w:t>Reeve’a</w:t>
      </w:r>
      <w:proofErr w:type="spellEnd"/>
      <w:r w:rsidRPr="00A15B72">
        <w:rPr>
          <w:rFonts w:ascii="Garamond" w:hAnsi="Garamond"/>
          <w:color w:val="1B1B1B"/>
          <w:sz w:val="27"/>
          <w:szCs w:val="27"/>
        </w:rPr>
        <w:t xml:space="preserve"> (sympatyzującego ze zbrojnym wystąpieniem Polaków) niejednokrotnie zwierzał się ze swego dyskomfortu psychicznego, spowodowanego biernością i nieobecnością w szeregach powstańczych. </w:t>
      </w:r>
      <w:r w:rsidRPr="00A15B72">
        <w:rPr>
          <w:rFonts w:ascii="Garamond" w:hAnsi="Garamond"/>
          <w:color w:val="FF0000"/>
          <w:sz w:val="27"/>
          <w:szCs w:val="27"/>
        </w:rPr>
        <w:t>Pod wpływem ojca (wiernego carowi przeciwnika rewolucji) przekonał się, że przewroty dziejowe i przemiany demokratyczne są dziełem awanturników i wichrzycieli pragnących zburzyć hierarchiczny porządek władzy</w:t>
      </w:r>
      <w:r w:rsidRPr="00A15B72">
        <w:rPr>
          <w:rFonts w:ascii="Garamond" w:hAnsi="Garamond"/>
          <w:color w:val="1B1B1B"/>
          <w:sz w:val="27"/>
          <w:szCs w:val="27"/>
        </w:rPr>
        <w:t>. W opinii p</w:t>
      </w:r>
      <w:r w:rsidR="00A15B72">
        <w:rPr>
          <w:rFonts w:ascii="Garamond" w:hAnsi="Garamond"/>
          <w:color w:val="1B1B1B"/>
          <w:sz w:val="27"/>
          <w:szCs w:val="27"/>
        </w:rPr>
        <w:t>oety</w:t>
      </w:r>
      <w:r w:rsidRPr="00A15B72">
        <w:rPr>
          <w:rFonts w:ascii="Garamond" w:hAnsi="Garamond"/>
          <w:color w:val="1B1B1B"/>
          <w:sz w:val="27"/>
          <w:szCs w:val="27"/>
        </w:rPr>
        <w:t xml:space="preserve"> rządy niewykształconego plebsu prowadzą do dyktatury totalitarnej i niebezpiecznej etycznie</w:t>
      </w:r>
      <w:r w:rsidR="00A15B72" w:rsidRPr="00A15B72">
        <w:rPr>
          <w:rFonts w:ascii="Garamond" w:hAnsi="Garamond"/>
          <w:color w:val="1B1B1B"/>
          <w:sz w:val="27"/>
          <w:szCs w:val="27"/>
        </w:rPr>
        <w:t xml:space="preserve"> śmierci Boga.</w:t>
      </w:r>
      <w:r w:rsidRPr="00A15B72">
        <w:rPr>
          <w:rFonts w:ascii="Garamond" w:hAnsi="Garamond"/>
          <w:color w:val="1B1B1B"/>
          <w:sz w:val="27"/>
          <w:szCs w:val="27"/>
        </w:rPr>
        <w:t xml:space="preserve"> </w:t>
      </w:r>
    </w:p>
    <w:p w:rsidR="00A15B72" w:rsidRDefault="00A15B72" w:rsidP="00A15B72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5B72">
        <w:rPr>
          <w:rFonts w:ascii="Times New Roman" w:hAnsi="Times New Roman" w:cs="Times New Roman"/>
          <w:sz w:val="28"/>
          <w:szCs w:val="28"/>
        </w:rPr>
        <w:t>W trzeciej i czwartej części „Nie-Boskiej komedii” hrabia Henryk</w:t>
      </w:r>
      <w:r w:rsidRPr="00A15B72">
        <w:rPr>
          <w:rFonts w:ascii="Times New Roman" w:hAnsi="Times New Roman" w:cs="Times New Roman"/>
          <w:color w:val="1B1B1B"/>
          <w:sz w:val="28"/>
          <w:szCs w:val="28"/>
        </w:rPr>
        <w:t xml:space="preserve"> jest ukazany jako przywódca arystokratów. </w:t>
      </w:r>
      <w:r w:rsidR="006459A1">
        <w:rPr>
          <w:rFonts w:ascii="Times New Roman" w:hAnsi="Times New Roman" w:cs="Times New Roman"/>
          <w:color w:val="1B1B1B"/>
          <w:sz w:val="28"/>
          <w:szCs w:val="28"/>
        </w:rPr>
        <w:t xml:space="preserve">Reprezentuje stary porządek społeczny, wywodzący się jeszcze z czasów feudalnych. </w:t>
      </w:r>
      <w:r w:rsidR="006459A1">
        <w:rPr>
          <w:rFonts w:ascii="Times New Roman" w:hAnsi="Times New Roman" w:cs="Times New Roman"/>
          <w:color w:val="FF0000"/>
          <w:sz w:val="28"/>
          <w:szCs w:val="28"/>
        </w:rPr>
        <w:t xml:space="preserve">Krasiński ocenił arystokrację w scenie rozmowy hrabiego z przywódcą rewolucjonistów, Pankracym. </w:t>
      </w:r>
      <w:r w:rsidR="006459A1" w:rsidRPr="006459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Obraz arystokracji jest niejednoznaczny. Z jednej strony poeta ukazuje moralne zepsucie tej warstwy, jej egoizm i tchórzostwo, a drugiej strony </w:t>
      </w:r>
      <w:r w:rsidR="006459A1">
        <w:rPr>
          <w:rFonts w:ascii="Times New Roman" w:hAnsi="Times New Roman" w:cs="Times New Roman"/>
          <w:b/>
          <w:color w:val="FF0000"/>
          <w:sz w:val="28"/>
          <w:szCs w:val="28"/>
        </w:rPr>
        <w:t>zasługi dla rozwoju cywilizacji, kultury i gospodarki.</w:t>
      </w:r>
    </w:p>
    <w:p w:rsidR="006459A1" w:rsidRDefault="006459A1" w:rsidP="00A15B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459A1">
        <w:rPr>
          <w:rFonts w:ascii="Times New Roman" w:hAnsi="Times New Roman" w:cs="Times New Roman"/>
          <w:sz w:val="28"/>
          <w:szCs w:val="28"/>
        </w:rPr>
        <w:t>W części trzeciej</w:t>
      </w:r>
      <w:r>
        <w:rPr>
          <w:rFonts w:ascii="Times New Roman" w:hAnsi="Times New Roman" w:cs="Times New Roman"/>
          <w:sz w:val="28"/>
          <w:szCs w:val="28"/>
        </w:rPr>
        <w:t xml:space="preserve"> autor dramatu </w:t>
      </w:r>
      <w:r w:rsidR="007D7734">
        <w:rPr>
          <w:rFonts w:ascii="Times New Roman" w:hAnsi="Times New Roman" w:cs="Times New Roman"/>
          <w:sz w:val="28"/>
          <w:szCs w:val="28"/>
        </w:rPr>
        <w:t>przedstawia obóz rewolucjonistów. Hrabia Henryk w przebraniu odbywa wędrówkę po obozie i dowiaduje się, jakie są żądania  i plany  zbuntowanego ludu w stosunku do wyższych warstw społeczeństwa.</w:t>
      </w:r>
    </w:p>
    <w:p w:rsidR="00A316BE" w:rsidRDefault="00A316BE" w:rsidP="00A15B7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16BE">
        <w:rPr>
          <w:rFonts w:ascii="Times New Roman" w:hAnsi="Times New Roman" w:cs="Times New Roman"/>
          <w:b/>
          <w:sz w:val="28"/>
          <w:szCs w:val="28"/>
        </w:rPr>
        <w:t>Polecenie.</w:t>
      </w:r>
    </w:p>
    <w:p w:rsidR="00A316BE" w:rsidRPr="00A316BE" w:rsidRDefault="00A316BE" w:rsidP="00A15B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316BE">
        <w:rPr>
          <w:rFonts w:ascii="Times New Roman" w:hAnsi="Times New Roman" w:cs="Times New Roman"/>
          <w:sz w:val="28"/>
          <w:szCs w:val="28"/>
        </w:rPr>
        <w:t>Na p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316BE">
        <w:rPr>
          <w:rFonts w:ascii="Times New Roman" w:hAnsi="Times New Roman" w:cs="Times New Roman"/>
          <w:sz w:val="28"/>
          <w:szCs w:val="28"/>
        </w:rPr>
        <w:t>dstawie fragmentów</w:t>
      </w:r>
      <w:r>
        <w:rPr>
          <w:rFonts w:ascii="Times New Roman" w:hAnsi="Times New Roman" w:cs="Times New Roman"/>
          <w:sz w:val="28"/>
          <w:szCs w:val="28"/>
        </w:rPr>
        <w:t xml:space="preserve"> dramatu (podręcznik, s. 186-190) odpowiedz, jaki stosunek mają rewolucjoniści do: „panów”, czyli wyższych warstw społecznych</w:t>
      </w:r>
      <w:r w:rsidR="00E46EE3">
        <w:rPr>
          <w:rFonts w:ascii="Times New Roman" w:hAnsi="Times New Roman" w:cs="Times New Roman"/>
          <w:sz w:val="28"/>
          <w:szCs w:val="28"/>
        </w:rPr>
        <w:t xml:space="preserve"> (podręcznik, s. 186-188),  do Boga i wiary religijnej (s.189-190)</w:t>
      </w:r>
    </w:p>
    <w:p w:rsidR="00144B5E" w:rsidRDefault="00144B5E" w:rsidP="00144B5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144B5E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Tańcują mężczyźni i kobiety wokoło szubienicy śpiewają</w:t>
      </w:r>
      <w:r w:rsidRPr="00144B5E">
        <w:rPr>
          <w:rFonts w:ascii="Garamond" w:eastAsia="Times New Roman" w:hAnsi="Garamond" w:cs="Times New Roman"/>
          <w:sz w:val="24"/>
          <w:szCs w:val="24"/>
          <w:lang w:eastAsia="pl-PL"/>
        </w:rPr>
        <w:br/>
        <w:t>CHÓR</w:t>
      </w:r>
      <w:r w:rsidRPr="00144B5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>Chleba, zarobku, drzewa na opał w zimie, odpoczynku w lecie! – Hura – hura! –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>Bóg nad nami nie miał litości – hura – hura! –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>Królowie nad nami nie mieli litości – hura – hura! –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>Panowie nad nami nie mieli litości – hura! –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 xml:space="preserve">My dziś Bogu, królom i panom za służbę </w:t>
      </w:r>
      <w:proofErr w:type="spellStart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>podziękujem</w:t>
      </w:r>
      <w:proofErr w:type="spellEnd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– hura – hura! –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 xml:space="preserve">kapitele – </w:t>
      </w:r>
      <w:proofErr w:type="spellStart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>ćwiertowane</w:t>
      </w:r>
      <w:proofErr w:type="spellEnd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posągi, rozrzucone floresy, którymi oplatano starodawne sklepienia – teraz mi pod stopą zamignęła stłuczona szyba – zda się, że twarz Bogarodzicy na chwilę wyjrzała z cieniu i znów tam ciemno – tu, patrz, cała arkada 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lastRenderedPageBreak/>
        <w:t>leży – tu krata żelazna zasypana gruzem – z góry lunął błysk pochodni – widzę pół rycerza śpiącego na połowie grobu – gdzież jestem, przewodniku?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>PRZECHRZTA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 xml:space="preserve">Nasi ludzie krwawo pracowali przez czterdzieści dni i nocy, aż </w:t>
      </w:r>
      <w:proofErr w:type="spellStart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>wreście</w:t>
      </w:r>
      <w:proofErr w:type="spellEnd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zburzyli ostatni kościół na tych równinach. – Teraz właśnie cmentarz mijamy. –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>MĄŻ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>Wasze pieśni, ludzie nowi, gorzko brzmią w moich uszach – czarne postacie z tyłu, z przodu, po bokach się cisną, a pędzone wiatrem blaski i cienie przechadzają się po tłumie jak żyjące duchy. –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>LEONARD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 xml:space="preserve">Idźcie bez trwogi i mordujcie bez wyrzutów – </w:t>
      </w:r>
      <w:proofErr w:type="spellStart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>boście</w:t>
      </w:r>
      <w:proofErr w:type="spellEnd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wybrani z wybranych, święci wśród najświętszych – </w:t>
      </w:r>
      <w:proofErr w:type="spellStart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>boście</w:t>
      </w:r>
      <w:proofErr w:type="spellEnd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męczennikami – bohaterami Wolności. –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>CHÓR ZABÓJCÓW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>Pójdziemy nocą ciemną, sztylety ściskając w dłoniach, pójdziemy, pójdziemy. –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>LEONARD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>Obudź się, urodziwa moja! –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>Grzmot słychać.</w:t>
      </w:r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br/>
        <w:t xml:space="preserve">Nuż, odpowiedzcie żyjącemu Bogu – wznieście pieśni wasze – chodźcie za mną wszyscy, wszyscy, jeszcze raz </w:t>
      </w:r>
      <w:proofErr w:type="spellStart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>obejdziem</w:t>
      </w:r>
      <w:proofErr w:type="spellEnd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i </w:t>
      </w:r>
      <w:proofErr w:type="spellStart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>zdepcem</w:t>
      </w:r>
      <w:proofErr w:type="spellEnd"/>
      <w:r w:rsidRPr="001A107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świątynię umarłego Boga. A ty podnieś głowę – powstań i obudź się! –</w:t>
      </w:r>
    </w:p>
    <w:p w:rsidR="005D1EF7" w:rsidRPr="005D1EF7" w:rsidRDefault="005D1EF7" w:rsidP="00144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5D1EF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W przypadku trudności z interpretacją fragm.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d</w:t>
      </w:r>
      <w:r w:rsidRPr="005D1EF7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ramatu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pomocą służy podręcznik (s. 191)</w:t>
      </w:r>
    </w:p>
    <w:sectPr w:rsidR="005D1EF7" w:rsidRPr="005D1EF7" w:rsidSect="001A107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E38"/>
    <w:multiLevelType w:val="multilevel"/>
    <w:tmpl w:val="854C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4B5E"/>
    <w:rsid w:val="00144B5E"/>
    <w:rsid w:val="0019653D"/>
    <w:rsid w:val="001A107C"/>
    <w:rsid w:val="003F7F79"/>
    <w:rsid w:val="005D1EF7"/>
    <w:rsid w:val="006459A1"/>
    <w:rsid w:val="007D7734"/>
    <w:rsid w:val="008A29B7"/>
    <w:rsid w:val="00A15B72"/>
    <w:rsid w:val="00A316BE"/>
    <w:rsid w:val="00AD5A62"/>
    <w:rsid w:val="00E46EE3"/>
    <w:rsid w:val="00FE0049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14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8</cp:revision>
  <dcterms:created xsi:type="dcterms:W3CDTF">2021-01-28T16:09:00Z</dcterms:created>
  <dcterms:modified xsi:type="dcterms:W3CDTF">2021-02-01T11:54:00Z</dcterms:modified>
</cp:coreProperties>
</file>