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6D" w:rsidRDefault="00F36E6D" w:rsidP="00F36E6D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XI. 2020</w:t>
      </w:r>
    </w:p>
    <w:p w:rsidR="00F36E6D" w:rsidRPr="00F36E6D" w:rsidRDefault="00F36E6D" w:rsidP="00F36E6D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36E6D">
        <w:rPr>
          <w:rFonts w:ascii="Times New Roman" w:hAnsi="Times New Roman" w:cs="Times New Roman"/>
          <w:b/>
          <w:sz w:val="28"/>
          <w:szCs w:val="28"/>
        </w:rPr>
        <w:t xml:space="preserve">Rzecz o pamiętaniu- „Zdążyć przed Panem Bogiem” Hanny </w:t>
      </w:r>
      <w:proofErr w:type="spellStart"/>
      <w:r w:rsidRPr="00F36E6D">
        <w:rPr>
          <w:rFonts w:ascii="Times New Roman" w:hAnsi="Times New Roman" w:cs="Times New Roman"/>
          <w:b/>
          <w:sz w:val="28"/>
          <w:szCs w:val="28"/>
        </w:rPr>
        <w:t>Krall</w:t>
      </w:r>
      <w:proofErr w:type="spellEnd"/>
      <w:r w:rsidRPr="00F36E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E6D">
        <w:rPr>
          <w:rFonts w:ascii="Times New Roman" w:hAnsi="Times New Roman" w:cs="Times New Roman"/>
          <w:sz w:val="24"/>
          <w:szCs w:val="24"/>
        </w:rPr>
        <w:t>(2 godz.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6E6D">
        <w:rPr>
          <w:rFonts w:ascii="Times New Roman" w:hAnsi="Times New Roman" w:cs="Times New Roman"/>
          <w:sz w:val="24"/>
          <w:szCs w:val="24"/>
        </w:rPr>
        <w:tab/>
      </w:r>
    </w:p>
    <w:p w:rsidR="00F36E6D" w:rsidRDefault="00F36E6D">
      <w:pPr>
        <w:rPr>
          <w:rFonts w:ascii="Times New Roman" w:hAnsi="Times New Roman" w:cs="Times New Roman"/>
          <w:sz w:val="24"/>
          <w:szCs w:val="24"/>
        </w:rPr>
      </w:pPr>
      <w:r w:rsidRPr="00F36E6D">
        <w:rPr>
          <w:rFonts w:ascii="Times New Roman" w:hAnsi="Times New Roman" w:cs="Times New Roman"/>
          <w:sz w:val="24"/>
          <w:szCs w:val="24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E6D" w:rsidRDefault="00F36E6D" w:rsidP="00F36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okolicznościami powstania utworu i jego autorką.</w:t>
      </w:r>
    </w:p>
    <w:p w:rsidR="00F36E6D" w:rsidRDefault="00F36E6D" w:rsidP="00F36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pojęcia: Holokaust,  eksterminacja, „ostateczne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rozwiazanie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36E6D" w:rsidRPr="00F36E6D" w:rsidRDefault="00F36E6D" w:rsidP="00F36E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Obejrzenie spektaklu będącego adaptacja prozy Hanny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E6D" w:rsidRDefault="00336174">
      <w:pPr>
        <w:rPr>
          <w:rFonts w:ascii="Times New Roman" w:hAnsi="Times New Roman" w:cs="Times New Roman"/>
          <w:sz w:val="28"/>
          <w:szCs w:val="28"/>
        </w:rPr>
      </w:pPr>
      <w:r w:rsidRPr="00336174">
        <w:rPr>
          <w:rFonts w:ascii="Times New Roman" w:hAnsi="Times New Roman" w:cs="Times New Roman"/>
          <w:sz w:val="28"/>
          <w:szCs w:val="28"/>
        </w:rPr>
        <w:t xml:space="preserve">Informacje </w:t>
      </w:r>
      <w:r w:rsidR="00F36E6D" w:rsidRPr="003361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na temat Hanny </w:t>
      </w:r>
      <w:proofErr w:type="spellStart"/>
      <w:r>
        <w:rPr>
          <w:rFonts w:ascii="Times New Roman" w:hAnsi="Times New Roman" w:cs="Times New Roman"/>
          <w:sz w:val="28"/>
          <w:szCs w:val="28"/>
        </w:rPr>
        <w:t>Krall</w:t>
      </w:r>
      <w:proofErr w:type="spellEnd"/>
      <w:r w:rsidR="0067381A">
        <w:rPr>
          <w:rFonts w:ascii="Times New Roman" w:hAnsi="Times New Roman" w:cs="Times New Roman"/>
          <w:sz w:val="28"/>
          <w:szCs w:val="28"/>
        </w:rPr>
        <w:t xml:space="preserve"> znajdziecie w podręczniku na s. 42.</w:t>
      </w:r>
    </w:p>
    <w:p w:rsidR="00F36E6D" w:rsidRDefault="0035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Książka „Zdążyć przed Panem Bogiem” powstała na kanwie wywiadu , który autorka przeprowadziła z Markiem Edelmanem i zamieściła w czasopiśmie. Zainteresowanie artykułem było tak duże, że pisarka postanowiła go rozbudować i nadać mu formę książkową . Utwór ukazał się drukiem w 1977 r.</w:t>
      </w:r>
    </w:p>
    <w:p w:rsidR="000C5DE1" w:rsidRDefault="000C5DE1">
      <w:pPr>
        <w:rPr>
          <w:rFonts w:ascii="Times New Roman" w:hAnsi="Times New Roman" w:cs="Times New Roman"/>
          <w:sz w:val="28"/>
          <w:szCs w:val="28"/>
        </w:rPr>
      </w:pPr>
      <w:r w:rsidRPr="000C5DE1">
        <w:rPr>
          <w:rFonts w:ascii="Times New Roman" w:hAnsi="Times New Roman" w:cs="Times New Roman"/>
          <w:color w:val="FF0000"/>
          <w:sz w:val="28"/>
          <w:szCs w:val="28"/>
        </w:rPr>
        <w:t xml:space="preserve">Książka Hanny </w:t>
      </w:r>
      <w:proofErr w:type="spellStart"/>
      <w:r w:rsidRPr="000C5DE1">
        <w:rPr>
          <w:rFonts w:ascii="Times New Roman" w:hAnsi="Times New Roman" w:cs="Times New Roman"/>
          <w:color w:val="FF0000"/>
          <w:sz w:val="28"/>
          <w:szCs w:val="28"/>
        </w:rPr>
        <w:t>Krall</w:t>
      </w:r>
      <w:proofErr w:type="spellEnd"/>
      <w:r w:rsidRPr="000C5DE1">
        <w:rPr>
          <w:rFonts w:ascii="Times New Roman" w:hAnsi="Times New Roman" w:cs="Times New Roman"/>
          <w:color w:val="FF0000"/>
          <w:sz w:val="28"/>
          <w:szCs w:val="28"/>
        </w:rPr>
        <w:t xml:space="preserve"> należy do literatury faktu i ma formę reportażu.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Dotyczy problematyki </w:t>
      </w:r>
      <w:r w:rsidRPr="000C5DE1">
        <w:rPr>
          <w:rFonts w:ascii="Times New Roman" w:hAnsi="Times New Roman" w:cs="Times New Roman"/>
          <w:color w:val="FF0000"/>
          <w:sz w:val="28"/>
          <w:szCs w:val="28"/>
        </w:rPr>
        <w:t>Holokaustu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B9E" w:rsidRPr="00165B9E" w:rsidRDefault="000C5DE1" w:rsidP="00165B9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HOLOKAUST </w:t>
      </w:r>
      <w:r w:rsidR="00FF28F1" w:rsidRPr="00165B9E">
        <w:rPr>
          <w:rFonts w:ascii="Times New Roman" w:hAnsi="Times New Roman" w:cs="Times New Roman"/>
          <w:b/>
          <w:color w:val="0070C0"/>
          <w:sz w:val="28"/>
          <w:szCs w:val="28"/>
        </w:rPr>
        <w:t>(Holocaust)</w:t>
      </w:r>
      <w:r w:rsidR="00165B9E" w:rsidRPr="00165B9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pl-PL"/>
        </w:rPr>
        <w:t>  [</w:t>
      </w:r>
      <w:r w:rsidR="00165B9E" w:rsidRPr="00165B9E">
        <w:rPr>
          <w:rFonts w:ascii="Arial" w:eastAsia="Times New Roman" w:hAnsi="Arial" w:cs="Arial"/>
          <w:i/>
          <w:iCs/>
          <w:color w:val="000000"/>
          <w:sz w:val="25"/>
          <w:szCs w:val="25"/>
          <w:shd w:val="clear" w:color="auto" w:fill="FFFFFF"/>
          <w:lang w:eastAsia="pl-PL"/>
        </w:rPr>
        <w:t>wym.</w:t>
      </w:r>
      <w:r w:rsidR="00165B9E" w:rsidRPr="00165B9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pl-PL"/>
        </w:rPr>
        <w:t> </w:t>
      </w:r>
      <w:proofErr w:type="spellStart"/>
      <w:r w:rsidR="00165B9E" w:rsidRPr="00165B9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pl-PL"/>
        </w:rPr>
        <w:t>holoka</w:t>
      </w:r>
      <w:proofErr w:type="spellEnd"/>
      <w:r w:rsidR="00165B9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090" cy="138430"/>
            <wp:effectExtent l="19050" t="0" r="0" b="0"/>
            <wp:docPr id="1" name="Obraz 1" descr="http://mm.pwn.pl/emf/usmut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.pwn.pl/emf/usmut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65B9E" w:rsidRPr="00165B9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pl-PL"/>
        </w:rPr>
        <w:t>st</w:t>
      </w:r>
      <w:proofErr w:type="spellEnd"/>
      <w:r w:rsidR="00165B9E" w:rsidRPr="00165B9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pl-PL"/>
        </w:rPr>
        <w:t>]</w:t>
      </w:r>
    </w:p>
    <w:p w:rsidR="00165B9E" w:rsidRPr="00165B9E" w:rsidRDefault="00165B9E" w:rsidP="00165B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</w:pPr>
      <w:r w:rsidRPr="00165B9E"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>1.  «zagłada, zwłaszcza prześladowanie i zagłada Żydów europejskich przez hitlerowców w czasie II wojny światowej»</w:t>
      </w:r>
    </w:p>
    <w:p w:rsidR="00165B9E" w:rsidRDefault="00165B9E" w:rsidP="00165B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</w:pPr>
      <w:r w:rsidRPr="00165B9E"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 xml:space="preserve">2. «w starożytności: składanie ofiary całopalnej» </w:t>
      </w:r>
    </w:p>
    <w:p w:rsidR="00165B9E" w:rsidRDefault="00165B9E" w:rsidP="00165B9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b/>
          <w:color w:val="0070C0"/>
          <w:sz w:val="25"/>
          <w:szCs w:val="25"/>
          <w:lang w:eastAsia="pl-PL"/>
        </w:rPr>
        <w:tab/>
      </w:r>
      <w:r w:rsidRPr="00165B9E">
        <w:rPr>
          <w:rFonts w:ascii="Arial" w:eastAsia="Times New Roman" w:hAnsi="Arial" w:cs="Arial"/>
          <w:i/>
          <w:color w:val="0070C0"/>
          <w:sz w:val="25"/>
          <w:szCs w:val="25"/>
          <w:lang w:eastAsia="pl-PL"/>
        </w:rPr>
        <w:t>Słownik j</w:t>
      </w:r>
      <w:r>
        <w:rPr>
          <w:rFonts w:ascii="Arial" w:eastAsia="Times New Roman" w:hAnsi="Arial" w:cs="Arial"/>
          <w:i/>
          <w:color w:val="0070C0"/>
          <w:sz w:val="25"/>
          <w:szCs w:val="25"/>
          <w:lang w:eastAsia="pl-PL"/>
        </w:rPr>
        <w:t>ę</w:t>
      </w:r>
      <w:r w:rsidRPr="00165B9E">
        <w:rPr>
          <w:rFonts w:ascii="Arial" w:eastAsia="Times New Roman" w:hAnsi="Arial" w:cs="Arial"/>
          <w:i/>
          <w:color w:val="0070C0"/>
          <w:sz w:val="25"/>
          <w:szCs w:val="25"/>
          <w:lang w:eastAsia="pl-PL"/>
        </w:rPr>
        <w:t>zyka polskiego</w:t>
      </w:r>
    </w:p>
    <w:p w:rsidR="00E11839" w:rsidRDefault="00E11839" w:rsidP="0016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11839">
        <w:rPr>
          <w:rFonts w:ascii="Times New Roman" w:eastAsia="Times New Roman" w:hAnsi="Times New Roman" w:cs="Times New Roman"/>
          <w:sz w:val="28"/>
          <w:szCs w:val="28"/>
          <w:lang w:eastAsia="pl-PL"/>
        </w:rPr>
        <w:t>Poj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E118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Holokaustu towarzyszą często słowa: </w:t>
      </w:r>
      <w:r w:rsidRPr="00E118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eksterminacja i ostateczne rozwiązanie.</w:t>
      </w:r>
    </w:p>
    <w:p w:rsidR="00E11839" w:rsidRPr="001751A7" w:rsidRDefault="00E11839" w:rsidP="0016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1751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EKSTERMINACJA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751A7" w:rsidRPr="001751A7">
        <w:rPr>
          <w:rFonts w:ascii="Arial" w:hAnsi="Arial" w:cs="Arial"/>
          <w:b/>
          <w:color w:val="0070C0"/>
          <w:sz w:val="25"/>
          <w:szCs w:val="25"/>
          <w:shd w:val="clear" w:color="auto" w:fill="FFFFFF"/>
        </w:rPr>
        <w:t>«wyniszczenie lub masowa zagłada określonych grup ludności z powodów politycznych lub religijnych»</w:t>
      </w:r>
    </w:p>
    <w:p w:rsidR="00E11839" w:rsidRPr="001751A7" w:rsidRDefault="001751A7" w:rsidP="001751A7">
      <w:pPr>
        <w:shd w:val="clear" w:color="auto" w:fill="FFFFFF"/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ab/>
      </w:r>
      <w:r w:rsidRPr="00165B9E">
        <w:rPr>
          <w:rFonts w:ascii="Arial" w:eastAsia="Times New Roman" w:hAnsi="Arial" w:cs="Arial"/>
          <w:i/>
          <w:color w:val="0070C0"/>
          <w:sz w:val="25"/>
          <w:szCs w:val="25"/>
          <w:lang w:eastAsia="pl-PL"/>
        </w:rPr>
        <w:t>Słownik j</w:t>
      </w:r>
      <w:r>
        <w:rPr>
          <w:rFonts w:ascii="Arial" w:eastAsia="Times New Roman" w:hAnsi="Arial" w:cs="Arial"/>
          <w:i/>
          <w:color w:val="0070C0"/>
          <w:sz w:val="25"/>
          <w:szCs w:val="25"/>
          <w:lang w:eastAsia="pl-PL"/>
        </w:rPr>
        <w:t>ę</w:t>
      </w:r>
      <w:r w:rsidRPr="00165B9E">
        <w:rPr>
          <w:rFonts w:ascii="Arial" w:eastAsia="Times New Roman" w:hAnsi="Arial" w:cs="Arial"/>
          <w:i/>
          <w:color w:val="0070C0"/>
          <w:sz w:val="25"/>
          <w:szCs w:val="25"/>
          <w:lang w:eastAsia="pl-PL"/>
        </w:rPr>
        <w:t>zyka polskiego</w:t>
      </w:r>
    </w:p>
    <w:p w:rsidR="00E11839" w:rsidRDefault="00E11839" w:rsidP="0016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1839" w:rsidRPr="00E11839" w:rsidRDefault="00E11839" w:rsidP="0016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E1183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Ostateczne rozwiązanie’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akcja koordynowana przez Adolfa Eichmanna, mająca prowadzić do całkowitego wyniszczenia wszystkich Żydów mieszkających w Europie</w:t>
      </w:r>
    </w:p>
    <w:p w:rsidR="00E11839" w:rsidRPr="00E11839" w:rsidRDefault="00E11839" w:rsidP="00165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5"/>
          <w:szCs w:val="25"/>
          <w:lang w:eastAsia="pl-PL"/>
        </w:rPr>
      </w:pPr>
    </w:p>
    <w:p w:rsidR="00165B9E" w:rsidRDefault="00165B9E" w:rsidP="0016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5B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Holokaustu (</w:t>
      </w:r>
      <w:r w:rsidRPr="00165B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jeśli mówimy o zagładzie Żydów w czasie II wojny światowej, u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</w:t>
      </w:r>
      <w:r w:rsidRPr="00165B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ywamy wielkiej litery)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obecny w kulturze do dziś. Przykłady filmów: „Pianista  w reż. Romana Polańskiego, „W ciemności” Agnieszki Holland, „Lista Schindlera” Stevena Spielberga</w:t>
      </w:r>
      <w:r w:rsidR="009B12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inne.</w:t>
      </w:r>
    </w:p>
    <w:p w:rsidR="00916536" w:rsidRDefault="00916536" w:rsidP="0016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5DE1" w:rsidRDefault="00916536" w:rsidP="005E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początek proponuję Wam obejrzenie spektaklu Teatru Telewizji, będącego adaptacją książki Hanny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</w:t>
      </w:r>
    </w:p>
    <w:p w:rsidR="005E51F1" w:rsidRPr="00165B9E" w:rsidRDefault="005E51F1" w:rsidP="005E51F1">
      <w:pPr>
        <w:shd w:val="clear" w:color="auto" w:fill="FFFFFF"/>
        <w:spacing w:after="0" w:line="240" w:lineRule="auto"/>
        <w:rPr>
          <w:i/>
          <w:color w:val="FF0000"/>
        </w:rPr>
      </w:pPr>
    </w:p>
    <w:p w:rsidR="00046ABD" w:rsidRDefault="002A1079">
      <w:hyperlink r:id="rId6" w:history="1">
        <w:r w:rsidR="00F36E6D" w:rsidRPr="00B324E8">
          <w:rPr>
            <w:rStyle w:val="Hipercze"/>
          </w:rPr>
          <w:t>https://vod.tvp.pl/landingpage</w:t>
        </w:r>
      </w:hyperlink>
    </w:p>
    <w:p w:rsidR="00916536" w:rsidRDefault="00916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 wykonania.</w:t>
      </w:r>
      <w:r w:rsidR="006C5F7D">
        <w:rPr>
          <w:rFonts w:ascii="Times New Roman" w:hAnsi="Times New Roman" w:cs="Times New Roman"/>
          <w:sz w:val="28"/>
          <w:szCs w:val="28"/>
        </w:rPr>
        <w:t xml:space="preserve"> (jedno z dwóch)</w:t>
      </w:r>
    </w:p>
    <w:p w:rsidR="006C5F7D" w:rsidRDefault="006C5F7D" w:rsidP="006C5F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informacje dotyczące spektaklu.</w:t>
      </w:r>
    </w:p>
    <w:p w:rsidR="006C5F7D" w:rsidRPr="006C5F7D" w:rsidRDefault="006C5F7D" w:rsidP="006C5F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w kilku zdaniach swoje wrażenia po obejrzeniu spektaklu.</w:t>
      </w:r>
    </w:p>
    <w:p w:rsidR="00916536" w:rsidRPr="00916536" w:rsidRDefault="00916536">
      <w:pPr>
        <w:rPr>
          <w:rFonts w:ascii="Times New Roman" w:hAnsi="Times New Roman" w:cs="Times New Roman"/>
          <w:sz w:val="28"/>
          <w:szCs w:val="28"/>
        </w:rPr>
      </w:pPr>
    </w:p>
    <w:p w:rsidR="00F36E6D" w:rsidRDefault="00F36E6D"/>
    <w:p w:rsidR="00916536" w:rsidRDefault="00916536"/>
    <w:sectPr w:rsidR="00916536" w:rsidSect="005E51F1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95C"/>
    <w:multiLevelType w:val="hybridMultilevel"/>
    <w:tmpl w:val="E130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DBB"/>
    <w:multiLevelType w:val="hybridMultilevel"/>
    <w:tmpl w:val="683A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6E6D"/>
    <w:rsid w:val="000C5DE1"/>
    <w:rsid w:val="00165B9E"/>
    <w:rsid w:val="001751A7"/>
    <w:rsid w:val="0019653D"/>
    <w:rsid w:val="002A1079"/>
    <w:rsid w:val="00336174"/>
    <w:rsid w:val="00357622"/>
    <w:rsid w:val="005E51F1"/>
    <w:rsid w:val="0067381A"/>
    <w:rsid w:val="006C5F7D"/>
    <w:rsid w:val="00916536"/>
    <w:rsid w:val="009B1240"/>
    <w:rsid w:val="00A607C5"/>
    <w:rsid w:val="00E11839"/>
    <w:rsid w:val="00F36E6D"/>
    <w:rsid w:val="00FD3B58"/>
    <w:rsid w:val="00FE20A5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E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E6D"/>
    <w:pPr>
      <w:ind w:left="720"/>
      <w:contextualSpacing/>
    </w:pPr>
  </w:style>
  <w:style w:type="character" w:customStyle="1" w:styleId="tytul">
    <w:name w:val="tytul"/>
    <w:basedOn w:val="Domylnaczcionkaakapitu"/>
    <w:rsid w:val="00165B9E"/>
  </w:style>
  <w:style w:type="paragraph" w:styleId="Tekstdymka">
    <w:name w:val="Balloon Text"/>
    <w:basedOn w:val="Normalny"/>
    <w:link w:val="TekstdymkaZnak"/>
    <w:uiPriority w:val="99"/>
    <w:semiHidden/>
    <w:unhideWhenUsed/>
    <w:rsid w:val="0016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landingpag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2020-11-12T17:04:00Z</dcterms:created>
  <dcterms:modified xsi:type="dcterms:W3CDTF">2020-11-12T17:48:00Z</dcterms:modified>
</cp:coreProperties>
</file>