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C" w:rsidRDefault="00A6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649C6">
        <w:rPr>
          <w:rFonts w:ascii="Times New Roman" w:hAnsi="Times New Roman" w:cs="Times New Roman"/>
          <w:b/>
          <w:sz w:val="24"/>
          <w:szCs w:val="24"/>
        </w:rPr>
        <w:t xml:space="preserve">Obraz powstańców styczniowych w noweli „Gloria </w:t>
      </w:r>
      <w:proofErr w:type="spellStart"/>
      <w:r w:rsidRPr="00A649C6">
        <w:rPr>
          <w:rFonts w:ascii="Times New Roman" w:hAnsi="Times New Roman" w:cs="Times New Roman"/>
          <w:b/>
          <w:sz w:val="24"/>
          <w:szCs w:val="24"/>
        </w:rPr>
        <w:t>victis</w:t>
      </w:r>
      <w:proofErr w:type="spellEnd"/>
      <w:r w:rsidRPr="00A649C6">
        <w:rPr>
          <w:rFonts w:ascii="Times New Roman" w:hAnsi="Times New Roman" w:cs="Times New Roman"/>
          <w:b/>
          <w:sz w:val="24"/>
          <w:szCs w:val="24"/>
        </w:rPr>
        <w:t>” Elizy Orzeszkowej.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649C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9C6">
        <w:rPr>
          <w:rFonts w:ascii="Times New Roman" w:hAnsi="Times New Roman" w:cs="Times New Roman"/>
          <w:sz w:val="24"/>
          <w:szCs w:val="24"/>
        </w:rPr>
        <w:t>godz.)</w:t>
      </w:r>
    </w:p>
    <w:p w:rsidR="00A649C6" w:rsidRPr="000F5DDA" w:rsidRDefault="00A6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polskich pozytywistów powstanie styczniowe było przeżyciem pokoleniowym, dlatego często o nim pisali. Przykładem jest twórczość Elizy Orzeszkowej. W 19</w:t>
      </w:r>
      <w:r w:rsidR="000F5D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r. ukazał się w Wilnie zbiór </w:t>
      </w:r>
      <w:r w:rsidR="000F5DDA">
        <w:rPr>
          <w:rFonts w:ascii="Times New Roman" w:hAnsi="Times New Roman" w:cs="Times New Roman"/>
          <w:sz w:val="24"/>
          <w:szCs w:val="24"/>
        </w:rPr>
        <w:t xml:space="preserve">pięciu nowel , w skład których wszedł utwór „Gloria </w:t>
      </w:r>
      <w:proofErr w:type="spellStart"/>
      <w:r w:rsidR="000F5DDA">
        <w:rPr>
          <w:rFonts w:ascii="Times New Roman" w:hAnsi="Times New Roman" w:cs="Times New Roman"/>
          <w:sz w:val="24"/>
          <w:szCs w:val="24"/>
        </w:rPr>
        <w:t>victis</w:t>
      </w:r>
      <w:proofErr w:type="spellEnd"/>
      <w:r w:rsidR="000F5DDA">
        <w:rPr>
          <w:rFonts w:ascii="Times New Roman" w:hAnsi="Times New Roman" w:cs="Times New Roman"/>
          <w:sz w:val="24"/>
          <w:szCs w:val="24"/>
        </w:rPr>
        <w:t xml:space="preserve">”. Łaciński tytuł tłumaczymy jako </w:t>
      </w:r>
      <w:r w:rsidR="000F5DDA" w:rsidRPr="00290BDC">
        <w:rPr>
          <w:rFonts w:ascii="Times New Roman" w:hAnsi="Times New Roman" w:cs="Times New Roman"/>
          <w:sz w:val="24"/>
          <w:szCs w:val="24"/>
          <w:u w:val="single"/>
        </w:rPr>
        <w:t>chwała zwyciężonym</w:t>
      </w:r>
      <w:r w:rsidR="000F5DDA">
        <w:rPr>
          <w:rFonts w:ascii="Times New Roman" w:hAnsi="Times New Roman" w:cs="Times New Roman"/>
          <w:i/>
          <w:sz w:val="24"/>
          <w:szCs w:val="24"/>
        </w:rPr>
        <w:t>.</w:t>
      </w:r>
      <w:r w:rsidR="000F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DA" w:rsidRDefault="000F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utworu rozgrywa się na Polesiu litewskim.  Bohaterami są powstańcy, którzy zginęli walcząc z Rosjanami </w:t>
      </w:r>
      <w:r w:rsidR="00E1710C">
        <w:rPr>
          <w:rFonts w:ascii="Times New Roman" w:hAnsi="Times New Roman" w:cs="Times New Roman"/>
          <w:sz w:val="24"/>
          <w:szCs w:val="24"/>
        </w:rPr>
        <w:t>lub zostali przez nich zamordowani w prowizorycznym szpitalu polowym.</w:t>
      </w:r>
      <w:r w:rsidR="001F3A52">
        <w:rPr>
          <w:rFonts w:ascii="Times New Roman" w:hAnsi="Times New Roman" w:cs="Times New Roman"/>
          <w:sz w:val="24"/>
          <w:szCs w:val="24"/>
        </w:rPr>
        <w:t xml:space="preserve"> Bardzo ciekawie wygląda w noweli </w:t>
      </w:r>
      <w:r w:rsidR="001F3A52" w:rsidRPr="00290BDC">
        <w:rPr>
          <w:rFonts w:ascii="Times New Roman" w:hAnsi="Times New Roman" w:cs="Times New Roman"/>
          <w:sz w:val="24"/>
          <w:szCs w:val="24"/>
          <w:u w:val="single"/>
        </w:rPr>
        <w:t>kwestia narracji</w:t>
      </w:r>
      <w:r w:rsidR="001F3A52">
        <w:rPr>
          <w:rFonts w:ascii="Times New Roman" w:hAnsi="Times New Roman" w:cs="Times New Roman"/>
          <w:sz w:val="24"/>
          <w:szCs w:val="24"/>
        </w:rPr>
        <w:t xml:space="preserve">. Narratorami są drzewa i wiatr, „świadkowie” tragicznych wydarzeń. </w:t>
      </w:r>
      <w:r w:rsidR="00DF3F0C">
        <w:rPr>
          <w:rFonts w:ascii="Times New Roman" w:hAnsi="Times New Roman" w:cs="Times New Roman"/>
          <w:sz w:val="24"/>
          <w:szCs w:val="24"/>
        </w:rPr>
        <w:t xml:space="preserve">Dzięki </w:t>
      </w:r>
      <w:r w:rsidR="001F3A52">
        <w:rPr>
          <w:rFonts w:ascii="Times New Roman" w:hAnsi="Times New Roman" w:cs="Times New Roman"/>
          <w:sz w:val="24"/>
          <w:szCs w:val="24"/>
        </w:rPr>
        <w:t xml:space="preserve"> </w:t>
      </w:r>
      <w:r w:rsidR="00E1710C">
        <w:rPr>
          <w:rFonts w:ascii="Times New Roman" w:hAnsi="Times New Roman" w:cs="Times New Roman"/>
          <w:sz w:val="24"/>
          <w:szCs w:val="24"/>
        </w:rPr>
        <w:t xml:space="preserve"> </w:t>
      </w:r>
      <w:r w:rsidR="00DF3F0C">
        <w:rPr>
          <w:rFonts w:ascii="Times New Roman" w:hAnsi="Times New Roman" w:cs="Times New Roman"/>
          <w:sz w:val="24"/>
          <w:szCs w:val="24"/>
        </w:rPr>
        <w:t>tego rodzaju narracji utwór nabiera baśniowego charakteru, na co wpływa również styl prozy poetyckiej.</w:t>
      </w:r>
    </w:p>
    <w:p w:rsidR="00DF3F0C" w:rsidRDefault="00DF3F0C">
      <w:pPr>
        <w:rPr>
          <w:rFonts w:ascii="Times New Roman" w:hAnsi="Times New Roman" w:cs="Times New Roman"/>
          <w:i/>
          <w:sz w:val="24"/>
          <w:szCs w:val="24"/>
        </w:rPr>
      </w:pPr>
      <w:r w:rsidRPr="00290BDC">
        <w:rPr>
          <w:rFonts w:ascii="Times New Roman" w:hAnsi="Times New Roman" w:cs="Times New Roman"/>
          <w:i/>
          <w:sz w:val="24"/>
          <w:szCs w:val="24"/>
        </w:rPr>
        <w:t xml:space="preserve">Po tym wstępie przeczytajcie początkowe fragmenty noweli, by samodzielnie potwierdzić prawdziwość powyższego wniosku. Sporządźcie </w:t>
      </w:r>
      <w:r w:rsidR="0085150B" w:rsidRPr="00290BDC">
        <w:rPr>
          <w:rFonts w:ascii="Times New Roman" w:hAnsi="Times New Roman" w:cs="Times New Roman"/>
          <w:i/>
          <w:sz w:val="24"/>
          <w:szCs w:val="24"/>
        </w:rPr>
        <w:t xml:space="preserve">w zeszycie </w:t>
      </w:r>
      <w:r w:rsidRPr="00290BDC">
        <w:rPr>
          <w:rFonts w:ascii="Times New Roman" w:hAnsi="Times New Roman" w:cs="Times New Roman"/>
          <w:i/>
          <w:sz w:val="24"/>
          <w:szCs w:val="24"/>
        </w:rPr>
        <w:t>krótką notatkę</w:t>
      </w:r>
      <w:r w:rsidR="0085150B" w:rsidRPr="00290BDC">
        <w:rPr>
          <w:rFonts w:ascii="Times New Roman" w:hAnsi="Times New Roman" w:cs="Times New Roman"/>
          <w:i/>
          <w:sz w:val="24"/>
          <w:szCs w:val="24"/>
        </w:rPr>
        <w:t>, wykorzystując podane przeze mnie informacje</w:t>
      </w:r>
      <w:r w:rsidRPr="00290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50B" w:rsidRPr="00290BDC">
        <w:rPr>
          <w:rFonts w:ascii="Times New Roman" w:hAnsi="Times New Roman" w:cs="Times New Roman"/>
          <w:i/>
          <w:sz w:val="24"/>
          <w:szCs w:val="24"/>
        </w:rPr>
        <w:t>. Wymieńcie głównych bohaterów utworu</w:t>
      </w:r>
      <w:r w:rsidRPr="00290B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90BDC" w:rsidRDefault="0029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z postaci wymienionych w noweli z imienia i nazwiska jest Romuald Traugutt, ostatni dyktator (przywódca) powstania styczniowego. Orzeszkowa znała </w:t>
      </w:r>
      <w:r w:rsidR="000A49AD">
        <w:rPr>
          <w:rFonts w:ascii="Times New Roman" w:hAnsi="Times New Roman" w:cs="Times New Roman"/>
          <w:sz w:val="24"/>
          <w:szCs w:val="24"/>
        </w:rPr>
        <w:t xml:space="preserve">Traugutta </w:t>
      </w:r>
      <w:r>
        <w:rPr>
          <w:rFonts w:ascii="Times New Roman" w:hAnsi="Times New Roman" w:cs="Times New Roman"/>
          <w:sz w:val="24"/>
          <w:szCs w:val="24"/>
        </w:rPr>
        <w:t xml:space="preserve"> osobiście (przez dwa tygodnie ukrywała go w swoim </w:t>
      </w:r>
      <w:r w:rsidR="00A05A71">
        <w:rPr>
          <w:rFonts w:ascii="Times New Roman" w:hAnsi="Times New Roman" w:cs="Times New Roman"/>
          <w:sz w:val="24"/>
          <w:szCs w:val="24"/>
        </w:rPr>
        <w:t>dworze,</w:t>
      </w:r>
      <w:r>
        <w:rPr>
          <w:rFonts w:ascii="Times New Roman" w:hAnsi="Times New Roman" w:cs="Times New Roman"/>
          <w:sz w:val="24"/>
          <w:szCs w:val="24"/>
        </w:rPr>
        <w:t xml:space="preserve"> a następnie powozem przewiozła do granic Królestwa- z tego powodu straciła swój majątek</w:t>
      </w:r>
      <w:r w:rsidR="000A49AD">
        <w:rPr>
          <w:rFonts w:ascii="Times New Roman" w:hAnsi="Times New Roman" w:cs="Times New Roman"/>
          <w:sz w:val="24"/>
          <w:szCs w:val="24"/>
        </w:rPr>
        <w:t xml:space="preserve"> w Ludwinowie</w:t>
      </w:r>
      <w:r>
        <w:rPr>
          <w:rFonts w:ascii="Times New Roman" w:hAnsi="Times New Roman" w:cs="Times New Roman"/>
          <w:sz w:val="24"/>
          <w:szCs w:val="24"/>
        </w:rPr>
        <w:t xml:space="preserve">, a jej mąż został skazany na zesłanie). </w:t>
      </w:r>
      <w:r w:rsidR="006871D8">
        <w:rPr>
          <w:rFonts w:ascii="Times New Roman" w:hAnsi="Times New Roman" w:cs="Times New Roman"/>
          <w:sz w:val="24"/>
          <w:szCs w:val="24"/>
        </w:rPr>
        <w:t xml:space="preserve">Pisarka dokonała </w:t>
      </w:r>
      <w:r w:rsidR="006871D8" w:rsidRPr="006871D8">
        <w:rPr>
          <w:rFonts w:ascii="Times New Roman" w:hAnsi="Times New Roman" w:cs="Times New Roman"/>
          <w:sz w:val="24"/>
          <w:szCs w:val="24"/>
          <w:u w:val="single"/>
        </w:rPr>
        <w:t>heroizacji</w:t>
      </w:r>
      <w:r w:rsidR="006871D8">
        <w:rPr>
          <w:rFonts w:ascii="Times New Roman" w:hAnsi="Times New Roman" w:cs="Times New Roman"/>
          <w:sz w:val="24"/>
          <w:szCs w:val="24"/>
        </w:rPr>
        <w:t xml:space="preserve"> przywódcy powstania, to znaczy przedstawiła go jako wielkiego bohatera. </w:t>
      </w:r>
    </w:p>
    <w:p w:rsidR="00A05A71" w:rsidRDefault="00A05A71">
      <w:pPr>
        <w:rPr>
          <w:rFonts w:ascii="Times New Roman" w:hAnsi="Times New Roman" w:cs="Times New Roman"/>
          <w:i/>
          <w:sz w:val="24"/>
          <w:szCs w:val="24"/>
        </w:rPr>
      </w:pPr>
      <w:r w:rsidRPr="00A05A71">
        <w:rPr>
          <w:rFonts w:ascii="Times New Roman" w:hAnsi="Times New Roman" w:cs="Times New Roman"/>
          <w:i/>
          <w:sz w:val="24"/>
          <w:szCs w:val="24"/>
        </w:rPr>
        <w:t>Prz</w:t>
      </w:r>
      <w:r>
        <w:rPr>
          <w:rFonts w:ascii="Times New Roman" w:hAnsi="Times New Roman" w:cs="Times New Roman"/>
          <w:i/>
          <w:sz w:val="24"/>
          <w:szCs w:val="24"/>
        </w:rPr>
        <w:t xml:space="preserve">eczytajcie uważnie fragment noweli rozpoczynający się zdaniem :„Wodzem ich był człowiek świętego imienia, które brzmiało Romuald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Traugutt”i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wykonajcie poniższe polecenia. Odpowiedzi prześlijcie na e-maila </w:t>
      </w:r>
      <w:hyperlink r:id="rId5" w:history="1">
        <w:r w:rsidRPr="00D84FAE">
          <w:rPr>
            <w:rStyle w:val="Hipercze"/>
            <w:rFonts w:ascii="Times New Roman" w:hAnsi="Times New Roman" w:cs="Times New Roman"/>
            <w:i/>
            <w:sz w:val="24"/>
            <w:szCs w:val="24"/>
          </w:rPr>
          <w:t>kawrobl@wp.pl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5A71" w:rsidRPr="004725F5" w:rsidRDefault="006F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na ocenę. </w:t>
      </w:r>
      <w:r w:rsidR="004725F5">
        <w:rPr>
          <w:rFonts w:ascii="Times New Roman" w:hAnsi="Times New Roman" w:cs="Times New Roman"/>
          <w:sz w:val="24"/>
          <w:szCs w:val="24"/>
        </w:rPr>
        <w:t>Pamiętajcie, by w treści odpowiedzi był zawarty sens pytania.</w:t>
      </w:r>
    </w:p>
    <w:p w:rsidR="006F2A2D" w:rsidRDefault="006F2A2D">
      <w:pPr>
        <w:rPr>
          <w:rFonts w:ascii="Times New Roman" w:hAnsi="Times New Roman" w:cs="Times New Roman"/>
          <w:sz w:val="24"/>
          <w:szCs w:val="24"/>
        </w:rPr>
      </w:pPr>
      <w:r w:rsidRPr="006F2A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Czy opis Traugutta jest dokładny, realistyczny?  Czy dowiadujemy się z niego np., jak</w:t>
      </w:r>
      <w:r w:rsidR="00093967">
        <w:rPr>
          <w:rFonts w:ascii="Times New Roman" w:hAnsi="Times New Roman" w:cs="Times New Roman"/>
          <w:sz w:val="24"/>
          <w:szCs w:val="24"/>
        </w:rPr>
        <w:t>ą miał sylwetkę, kolor oczu, włosów? Czy wiemy coś o jego sytuacji osobistej, rodzinnej? Jak określiłbyś styl opisu? (4 p.)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67" w:rsidRDefault="0009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4B77">
        <w:rPr>
          <w:rFonts w:ascii="Times New Roman" w:hAnsi="Times New Roman" w:cs="Times New Roman"/>
          <w:sz w:val="24"/>
          <w:szCs w:val="24"/>
        </w:rPr>
        <w:t>Do jakiej postaci z historii starożytnej Grecji został porównany Traugutt? Co jest, Twoim zdaniem, celem tego porównania? (3 p.)</w:t>
      </w:r>
    </w:p>
    <w:p w:rsidR="00794B77" w:rsidRDefault="00794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opisie znalazły się słowa „wziął na ramiona krzyż narodu swego”. Z kim pisarka porównała przywódcę powstania</w:t>
      </w:r>
      <w:r w:rsidR="00934072">
        <w:rPr>
          <w:rFonts w:ascii="Times New Roman" w:hAnsi="Times New Roman" w:cs="Times New Roman"/>
          <w:sz w:val="24"/>
          <w:szCs w:val="24"/>
        </w:rPr>
        <w:t xml:space="preserve">? Jaka jest funkcja tego porównania? Aby odpowiedzieć na to pytanie, przypomnijcie sobie pojęcie, którego używaliśmy charakteryzując stosunek tytułowego bohatera „Cierpień młodego Wertera” do </w:t>
      </w:r>
      <w:proofErr w:type="spellStart"/>
      <w:r w:rsidR="00934072">
        <w:rPr>
          <w:rFonts w:ascii="Times New Roman" w:hAnsi="Times New Roman" w:cs="Times New Roman"/>
          <w:sz w:val="24"/>
          <w:szCs w:val="24"/>
        </w:rPr>
        <w:t>Lotty</w:t>
      </w:r>
      <w:proofErr w:type="spellEnd"/>
      <w:r w:rsidR="00934072">
        <w:rPr>
          <w:rFonts w:ascii="Times New Roman" w:hAnsi="Times New Roman" w:cs="Times New Roman"/>
          <w:sz w:val="24"/>
          <w:szCs w:val="24"/>
        </w:rPr>
        <w:t xml:space="preserve">. </w:t>
      </w:r>
      <w:r w:rsidR="00B03A07">
        <w:rPr>
          <w:rFonts w:ascii="Times New Roman" w:hAnsi="Times New Roman" w:cs="Times New Roman"/>
          <w:sz w:val="24"/>
          <w:szCs w:val="24"/>
        </w:rPr>
        <w:t>(3 p.)</w:t>
      </w:r>
    </w:p>
    <w:p w:rsidR="00B03A07" w:rsidRDefault="00B0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Aby uwznioślić opis Traugutta, Orzeszkowa posłużyła się stylizacją biblijną (użyła słownictwa i stylu kojarzącego się z Biblią). Podaj </w:t>
      </w:r>
      <w:r w:rsidR="004F5BE8">
        <w:rPr>
          <w:rFonts w:ascii="Times New Roman" w:hAnsi="Times New Roman" w:cs="Times New Roman"/>
          <w:sz w:val="24"/>
          <w:szCs w:val="24"/>
        </w:rPr>
        <w:t>dwa</w:t>
      </w:r>
      <w:r>
        <w:rPr>
          <w:rFonts w:ascii="Times New Roman" w:hAnsi="Times New Roman" w:cs="Times New Roman"/>
          <w:sz w:val="24"/>
          <w:szCs w:val="24"/>
        </w:rPr>
        <w:t xml:space="preserve"> przykłady z analizowanego fragmentu.</w:t>
      </w:r>
      <w:r w:rsidR="004725F5">
        <w:rPr>
          <w:rFonts w:ascii="Times New Roman" w:hAnsi="Times New Roman" w:cs="Times New Roman"/>
          <w:sz w:val="24"/>
          <w:szCs w:val="24"/>
        </w:rPr>
        <w:t xml:space="preserve"> </w:t>
      </w:r>
      <w:r w:rsidR="00201890">
        <w:rPr>
          <w:rFonts w:ascii="Times New Roman" w:hAnsi="Times New Roman" w:cs="Times New Roman"/>
          <w:sz w:val="24"/>
          <w:szCs w:val="24"/>
        </w:rPr>
        <w:t>(2 p.)</w:t>
      </w:r>
    </w:p>
    <w:p w:rsidR="004F5BE8" w:rsidRPr="004F5BE8" w:rsidRDefault="004F5BE8">
      <w:pPr>
        <w:rPr>
          <w:rFonts w:ascii="Times New Roman" w:hAnsi="Times New Roman" w:cs="Times New Roman"/>
          <w:i/>
          <w:sz w:val="24"/>
          <w:szCs w:val="24"/>
        </w:rPr>
      </w:pPr>
      <w:r w:rsidRPr="004F5BE8">
        <w:rPr>
          <w:rFonts w:ascii="Times New Roman" w:hAnsi="Times New Roman" w:cs="Times New Roman"/>
          <w:i/>
          <w:sz w:val="24"/>
          <w:szCs w:val="24"/>
        </w:rPr>
        <w:t>Możesz uzyskać łącznie 12 punktów.</w:t>
      </w:r>
      <w:r w:rsidR="006871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Powodzenia!</w:t>
      </w:r>
    </w:p>
    <w:p w:rsidR="006F2A2D" w:rsidRDefault="0068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="009E283F" w:rsidRPr="009E283F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51295B">
        <w:rPr>
          <w:rFonts w:ascii="Times New Roman" w:hAnsi="Times New Roman" w:cs="Times New Roman"/>
          <w:b/>
          <w:sz w:val="24"/>
          <w:szCs w:val="24"/>
        </w:rPr>
        <w:t>i styl utworów pozytywistycznych. Mowa ezopowa.</w:t>
      </w:r>
      <w:r w:rsidR="00F31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8E" w:rsidRPr="00F31F8E">
        <w:rPr>
          <w:rFonts w:ascii="Times New Roman" w:hAnsi="Times New Roman" w:cs="Times New Roman"/>
          <w:sz w:val="24"/>
          <w:szCs w:val="24"/>
        </w:rPr>
        <w:t>( 1 godz.)</w:t>
      </w:r>
    </w:p>
    <w:p w:rsidR="0051295B" w:rsidRDefault="0051295B">
      <w:pPr>
        <w:rPr>
          <w:rFonts w:ascii="Times New Roman" w:hAnsi="Times New Roman" w:cs="Times New Roman"/>
          <w:i/>
          <w:sz w:val="24"/>
          <w:szCs w:val="24"/>
        </w:rPr>
      </w:pPr>
      <w:r w:rsidRPr="0051295B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poznaliście się już z kilkoma utworami pozytywistycznymi. Na pewno zwróciliście uwagę na ich język i styl. Autorom chodziło o to, by świat przedstawiony utworów przypominał ten prawdziwy, a ich bohaterowie byli wiarygodni. </w:t>
      </w:r>
      <w:r w:rsidR="00F902D5">
        <w:rPr>
          <w:rFonts w:ascii="Times New Roman" w:hAnsi="Times New Roman" w:cs="Times New Roman"/>
          <w:i/>
          <w:sz w:val="24"/>
          <w:szCs w:val="24"/>
        </w:rPr>
        <w:t xml:space="preserve">Prozę tę nazywa się więc </w:t>
      </w:r>
      <w:r w:rsidR="00F902D5" w:rsidRPr="00F902D5">
        <w:rPr>
          <w:rFonts w:ascii="Times New Roman" w:hAnsi="Times New Roman" w:cs="Times New Roman"/>
          <w:sz w:val="24"/>
          <w:szCs w:val="24"/>
          <w:u w:val="single"/>
        </w:rPr>
        <w:t>realistyczną</w:t>
      </w:r>
      <w:r w:rsidR="00F902D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902D5" w:rsidRPr="00F902D5">
        <w:rPr>
          <w:rFonts w:ascii="Times New Roman" w:hAnsi="Times New Roman" w:cs="Times New Roman"/>
          <w:i/>
          <w:sz w:val="24"/>
          <w:szCs w:val="24"/>
        </w:rPr>
        <w:t>Zasadzie prawdopodobieństwa służył również język bohaterów.</w:t>
      </w:r>
      <w:r w:rsidR="00F902D5">
        <w:rPr>
          <w:rFonts w:ascii="Times New Roman" w:hAnsi="Times New Roman" w:cs="Times New Roman"/>
          <w:i/>
          <w:sz w:val="24"/>
          <w:szCs w:val="24"/>
        </w:rPr>
        <w:t xml:space="preserve"> Jeśli postacie miały żydowskie pochodzenie, mówiły jak Żydzi, chłopscy bohaterowie posługiwali się gwarą chłopską, bohaterowie powieści historycznych Henryka Sienkiewicz używali języka archaizowanego. Tego rodzaju zabiegi nazywamy, jak pamiętacie, </w:t>
      </w:r>
      <w:r w:rsidR="00F902D5" w:rsidRPr="00F902D5">
        <w:rPr>
          <w:rFonts w:ascii="Times New Roman" w:hAnsi="Times New Roman" w:cs="Times New Roman"/>
          <w:sz w:val="24"/>
          <w:szCs w:val="24"/>
        </w:rPr>
        <w:t>stylizacją j</w:t>
      </w:r>
      <w:r w:rsidR="009F33B5">
        <w:rPr>
          <w:rFonts w:ascii="Times New Roman" w:hAnsi="Times New Roman" w:cs="Times New Roman"/>
          <w:sz w:val="24"/>
          <w:szCs w:val="24"/>
        </w:rPr>
        <w:t>ę</w:t>
      </w:r>
      <w:r w:rsidR="00F902D5" w:rsidRPr="00F902D5">
        <w:rPr>
          <w:rFonts w:ascii="Times New Roman" w:hAnsi="Times New Roman" w:cs="Times New Roman"/>
          <w:sz w:val="24"/>
          <w:szCs w:val="24"/>
        </w:rPr>
        <w:t>zykową.</w:t>
      </w:r>
      <w:r w:rsidR="009F33B5">
        <w:rPr>
          <w:rFonts w:ascii="Times New Roman" w:hAnsi="Times New Roman" w:cs="Times New Roman"/>
          <w:sz w:val="24"/>
          <w:szCs w:val="24"/>
        </w:rPr>
        <w:t xml:space="preserve"> </w:t>
      </w:r>
      <w:r w:rsidR="009F33B5" w:rsidRPr="009F33B5">
        <w:rPr>
          <w:rFonts w:ascii="Times New Roman" w:hAnsi="Times New Roman" w:cs="Times New Roman"/>
          <w:i/>
          <w:sz w:val="24"/>
          <w:szCs w:val="24"/>
        </w:rPr>
        <w:t>W</w:t>
      </w:r>
      <w:r w:rsidR="009F33B5">
        <w:rPr>
          <w:rFonts w:ascii="Times New Roman" w:hAnsi="Times New Roman" w:cs="Times New Roman"/>
          <w:i/>
          <w:sz w:val="24"/>
          <w:szCs w:val="24"/>
        </w:rPr>
        <w:t xml:space="preserve"> utworach, z którymi się zapoznaliście wystąpiły różne typy stylizacji językowej.</w:t>
      </w:r>
    </w:p>
    <w:p w:rsidR="008B7AA2" w:rsidRPr="009F33B5" w:rsidRDefault="008B7A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Zapiszcie w zeszycie notatkę. Możecie skrócić moje wyjaśnienia, ale </w:t>
      </w:r>
      <w:r w:rsidR="00026EEC">
        <w:rPr>
          <w:rFonts w:ascii="Times New Roman" w:hAnsi="Times New Roman" w:cs="Times New Roman"/>
          <w:i/>
          <w:sz w:val="24"/>
          <w:szCs w:val="24"/>
        </w:rPr>
        <w:t>najważniejsze rzeczy powinniście uwzględnić.</w:t>
      </w:r>
    </w:p>
    <w:p w:rsidR="00D97A37" w:rsidRDefault="00F902D5" w:rsidP="009F33B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97A37">
        <w:rPr>
          <w:rFonts w:ascii="Times New Roman" w:hAnsi="Times New Roman" w:cs="Times New Roman"/>
          <w:sz w:val="24"/>
          <w:szCs w:val="24"/>
          <w:u w:val="single"/>
        </w:rPr>
        <w:t>Stylizacja środowiskowa</w:t>
      </w:r>
      <w:r>
        <w:rPr>
          <w:rFonts w:ascii="Times New Roman" w:hAnsi="Times New Roman" w:cs="Times New Roman"/>
          <w:sz w:val="24"/>
          <w:szCs w:val="24"/>
        </w:rPr>
        <w:t xml:space="preserve">. Polega ona na wykorzystaniu języka typowego dla jakiegoś środowiska, np.: </w:t>
      </w:r>
      <w:r w:rsidR="00D97A37">
        <w:rPr>
          <w:rFonts w:ascii="Times New Roman" w:hAnsi="Times New Roman" w:cs="Times New Roman"/>
          <w:sz w:val="24"/>
          <w:szCs w:val="24"/>
        </w:rPr>
        <w:t xml:space="preserve">mniejszości narodowych, środowiska </w:t>
      </w:r>
      <w:r>
        <w:rPr>
          <w:rFonts w:ascii="Times New Roman" w:hAnsi="Times New Roman" w:cs="Times New Roman"/>
          <w:sz w:val="24"/>
          <w:szCs w:val="24"/>
        </w:rPr>
        <w:t xml:space="preserve">mechaników, myśliwych, więźniów itd. </w:t>
      </w:r>
    </w:p>
    <w:p w:rsidR="00D97A37" w:rsidRDefault="00D97A37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D97A37">
        <w:rPr>
          <w:rFonts w:ascii="Times New Roman" w:hAnsi="Times New Roman" w:cs="Times New Roman"/>
          <w:sz w:val="24"/>
          <w:szCs w:val="24"/>
        </w:rPr>
        <w:t>P</w:t>
      </w:r>
      <w:r w:rsidR="00F902D5" w:rsidRPr="00D97A37">
        <w:rPr>
          <w:rFonts w:ascii="Times New Roman" w:hAnsi="Times New Roman" w:cs="Times New Roman"/>
          <w:sz w:val="24"/>
          <w:szCs w:val="24"/>
        </w:rPr>
        <w:t>rzykładem</w:t>
      </w:r>
      <w:r w:rsidRPr="00D97A37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7A37">
        <w:rPr>
          <w:rFonts w:ascii="Times New Roman" w:hAnsi="Times New Roman" w:cs="Times New Roman"/>
          <w:sz w:val="24"/>
          <w:szCs w:val="24"/>
        </w:rPr>
        <w:t xml:space="preserve"> pozytywistyczn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97A37">
        <w:rPr>
          <w:rFonts w:ascii="Times New Roman" w:hAnsi="Times New Roman" w:cs="Times New Roman"/>
          <w:sz w:val="24"/>
          <w:szCs w:val="24"/>
        </w:rPr>
        <w:t>, w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7A37">
        <w:rPr>
          <w:rFonts w:ascii="Times New Roman" w:hAnsi="Times New Roman" w:cs="Times New Roman"/>
          <w:sz w:val="24"/>
          <w:szCs w:val="24"/>
        </w:rPr>
        <w:t xml:space="preserve"> występuje stylizacja środowiskowa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A37">
        <w:rPr>
          <w:rFonts w:ascii="Times New Roman" w:hAnsi="Times New Roman" w:cs="Times New Roman"/>
          <w:sz w:val="24"/>
          <w:szCs w:val="24"/>
        </w:rPr>
        <w:t xml:space="preserve"> jest nowela „Mendel Gdański” Marii Konopnickiej.</w:t>
      </w:r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Pisarka</w:t>
      </w:r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wprowadz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ił</w:t>
      </w:r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a ją w celu realistycznego oddania środowiska przedstawicieli żydowskiej mniejszości. Konopnicka przywołuje charakterystyczne słownictwo i składnię, oddaje także typowe cechy fonetyczne i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słowotwórcze</w:t>
      </w:r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właściwe ludziom z opisywanego środowiska: „Nu, u mnie umarło serce do tego miasto!...”, „hawelok”, „bosiny”, „</w:t>
      </w:r>
      <w:proofErr w:type="spellStart"/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Un</w:t>
      </w:r>
      <w:proofErr w:type="spellEnd"/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w szkole siedzi, w ławkę przy swoich kolegi </w:t>
      </w:r>
      <w:proofErr w:type="spellStart"/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un</w:t>
      </w:r>
      <w:proofErr w:type="spellEnd"/>
      <w:r w:rsidR="00D573ED" w:rsidRPr="00D97A3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siedzi”.</w:t>
      </w:r>
    </w:p>
    <w:p w:rsidR="009F33B5" w:rsidRPr="009F33B5" w:rsidRDefault="009F33B5" w:rsidP="009F33B5">
      <w:pPr>
        <w:pStyle w:val="Akapitzlist"/>
        <w:numPr>
          <w:ilvl w:val="0"/>
          <w:numId w:val="1"/>
        </w:numPr>
        <w:ind w:left="0" w:firstLine="0"/>
        <w:rPr>
          <w:rFonts w:ascii="Helvetica" w:hAnsi="Helvetica" w:cs="Helvetica"/>
          <w:color w:val="545D65"/>
          <w:spacing w:val="7"/>
          <w:sz w:val="23"/>
          <w:szCs w:val="23"/>
          <w:shd w:val="clear" w:color="auto" w:fill="FFFFFF"/>
        </w:rPr>
      </w:pPr>
      <w:r w:rsidRPr="009F33B5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Stylizacja biblijna. </w:t>
      </w:r>
      <w:r w:rsidRPr="009F33B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Polega na wprowadzeniu</w:t>
      </w:r>
      <w:r w:rsidRPr="009F33B5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  <w:t xml:space="preserve"> </w:t>
      </w:r>
      <w:r w:rsidRPr="009F33B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języka charakterystycznego dla stylu Biblii. </w:t>
      </w:r>
    </w:p>
    <w:p w:rsidR="009F33B5" w:rsidRDefault="009F33B5" w:rsidP="009F33B5">
      <w:pP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</w:pPr>
      <w:r w:rsidRPr="009F33B5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Tego 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rodzaju stylizacja występuje w noweli „Gloria </w:t>
      </w:r>
      <w:proofErr w:type="spellStart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victis</w:t>
      </w:r>
      <w:proofErr w:type="spellEnd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” Elizy Orzeszkowej.</w:t>
      </w:r>
    </w:p>
    <w:p w:rsidR="009F33B5" w:rsidRDefault="009F33B5" w:rsidP="009F33B5">
      <w:pP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</w:pPr>
      <w:r w:rsidRPr="009F33B5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 </w:t>
      </w:r>
      <w:r w:rsidR="008B7AA2" w:rsidRPr="008B7AA2">
        <w:rPr>
          <w:rFonts w:ascii="Times New Roman" w:hAnsi="Times New Roman" w:cs="Times New Roman"/>
          <w:color w:val="545D65"/>
          <w:spacing w:val="7"/>
          <w:sz w:val="24"/>
          <w:szCs w:val="24"/>
          <w:u w:val="single"/>
          <w:shd w:val="clear" w:color="auto" w:fill="FFFFFF"/>
        </w:rPr>
        <w:t>Stylizacja gwarowa</w:t>
      </w:r>
      <w:r w:rsidR="008B7AA2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. Polega na wprowadzeniu do utworu elementów gwary chłopskiej.</w:t>
      </w:r>
    </w:p>
    <w:p w:rsidR="008B7AA2" w:rsidRDefault="008B7AA2" w:rsidP="009F33B5">
      <w:pP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Stylizacja gwarowa, zwana tez dialektyzacją, występuje w utworze „</w:t>
      </w:r>
      <w:proofErr w:type="spellStart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Jamioł</w:t>
      </w:r>
      <w:proofErr w:type="spellEnd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” Henryka Sienkiewicza. Tytułowe słowo w gwarze chłopskiej oznacza anioła. Językiem chłopskim w noweli posługują się np. Wojtek </w:t>
      </w:r>
      <w:proofErr w:type="spellStart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Marguła</w:t>
      </w:r>
      <w:proofErr w:type="spellEnd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, który wiezie Marysię do Leszczyniec, czy sąsiadki zmarłej </w:t>
      </w:r>
      <w:proofErr w:type="spellStart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Kalikstowej</w:t>
      </w:r>
      <w:proofErr w:type="spellEnd"/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 . </w:t>
      </w:r>
    </w:p>
    <w:p w:rsidR="00456209" w:rsidRDefault="00026EEC" w:rsidP="00026EEC">
      <w:pP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b/>
          <w:color w:val="545D65"/>
          <w:spacing w:val="7"/>
          <w:sz w:val="24"/>
          <w:szCs w:val="24"/>
          <w:shd w:val="clear" w:color="auto" w:fill="FFFFFF"/>
        </w:rPr>
        <w:t xml:space="preserve">Bardzo ciekawą cechą  utworów polskich pozytywistów jest tzw. </w:t>
      </w:r>
      <w:r w:rsidRPr="00A75F16">
        <w:rPr>
          <w:rFonts w:ascii="Times New Roman" w:hAnsi="Times New Roman" w:cs="Times New Roman"/>
          <w:b/>
          <w:color w:val="545D65"/>
          <w:spacing w:val="7"/>
          <w:sz w:val="24"/>
          <w:szCs w:val="24"/>
          <w:u w:val="single"/>
          <w:shd w:val="clear" w:color="auto" w:fill="FFFFFF"/>
        </w:rPr>
        <w:t xml:space="preserve">język ezopowy (więzienny). </w:t>
      </w:r>
      <w:r w:rsidRPr="00026EEC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Pisarze 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posługiwali się nim, by zmylić cenzurę.</w:t>
      </w:r>
      <w:r w:rsidRPr="00026EEC">
        <w:rPr>
          <w:rFonts w:ascii="Helvetica" w:hAnsi="Helvetica" w:cs="Helvetica"/>
          <w:color w:val="545D65"/>
          <w:spacing w:val="7"/>
          <w:sz w:val="23"/>
          <w:szCs w:val="23"/>
          <w:shd w:val="clear" w:color="auto" w:fill="FFFFFF"/>
        </w:rPr>
        <w:t xml:space="preserve"> </w:t>
      </w:r>
      <w:r w:rsidRPr="00026EEC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Mowa ezopowa wywodzi się 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z </w:t>
      </w:r>
      <w:r w:rsidRPr="00026EEC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bajek 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starożytnego twórcy </w:t>
      </w:r>
      <w:r w:rsidRPr="00026EEC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Ezopa</w:t>
      </w: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.</w:t>
      </w:r>
      <w:r w:rsidRPr="00026EEC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 </w:t>
      </w:r>
    </w:p>
    <w:p w:rsidR="00026EEC" w:rsidRDefault="00026EEC" w:rsidP="00026EEC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56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Językiem ezopowym określamy przekazywanie treści dotyczących spraw istotnych w sposób zakamuflowany, czyli nie wprost. Treści mają wtedy zostać zasugerowane czytelnikowi w sposób utajony, pośredni, co można interpretować wieloznacznie. </w:t>
      </w:r>
      <w:r w:rsidR="00456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język ezopowy składają się: </w:t>
      </w:r>
      <w:r w:rsidR="00456209" w:rsidRPr="0045620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aluzje, metafory, symbole, alegorie czy peryfrazy.</w:t>
      </w:r>
    </w:p>
    <w:p w:rsidR="009A4D75" w:rsidRPr="00456209" w:rsidRDefault="009A4D75" w:rsidP="00026EEC">
      <w:pPr>
        <w:rPr>
          <w:rFonts w:ascii="Arial" w:hAnsi="Arial" w:cs="Arial"/>
          <w:i/>
          <w:color w:val="333333"/>
          <w:sz w:val="25"/>
          <w:szCs w:val="25"/>
          <w:shd w:val="clear" w:color="auto" w:fill="FFFFFF"/>
        </w:rPr>
      </w:pPr>
    </w:p>
    <w:p w:rsidR="00456209" w:rsidRDefault="00456209" w:rsidP="00456209">
      <w:pPr>
        <w:rPr>
          <w:rFonts w:ascii="Helvetica" w:hAnsi="Helvetica" w:cs="Helvetica"/>
          <w:b/>
          <w:color w:val="545D65"/>
          <w:spacing w:val="7"/>
          <w:sz w:val="23"/>
          <w:szCs w:val="23"/>
          <w:shd w:val="clear" w:color="auto" w:fill="FFFFFF"/>
        </w:rPr>
      </w:pPr>
      <w:r w:rsidRPr="00456209">
        <w:rPr>
          <w:rFonts w:ascii="Helvetica" w:hAnsi="Helvetica" w:cs="Helvetica"/>
          <w:b/>
          <w:color w:val="545D65"/>
          <w:spacing w:val="7"/>
          <w:sz w:val="23"/>
          <w:szCs w:val="23"/>
          <w:shd w:val="clear" w:color="auto" w:fill="FFFFFF"/>
        </w:rPr>
        <w:t>Zadanie</w:t>
      </w:r>
      <w:r>
        <w:rPr>
          <w:rFonts w:ascii="Helvetica" w:hAnsi="Helvetica" w:cs="Helvetica"/>
          <w:b/>
          <w:color w:val="545D65"/>
          <w:spacing w:val="7"/>
          <w:sz w:val="23"/>
          <w:szCs w:val="23"/>
          <w:shd w:val="clear" w:color="auto" w:fill="FFFFFF"/>
        </w:rPr>
        <w:t xml:space="preserve">. </w:t>
      </w:r>
      <w:r w:rsidRPr="00456209">
        <w:rPr>
          <w:rFonts w:ascii="Helvetica" w:hAnsi="Helvetica" w:cs="Helvetica"/>
          <w:color w:val="545D65"/>
          <w:spacing w:val="7"/>
          <w:sz w:val="23"/>
          <w:szCs w:val="23"/>
          <w:shd w:val="clear" w:color="auto" w:fill="FFFFFF"/>
        </w:rPr>
        <w:t>Wyjaśnij w zeszycie pojęcia</w:t>
      </w:r>
      <w:r>
        <w:rPr>
          <w:rFonts w:ascii="Helvetica" w:hAnsi="Helvetica" w:cs="Helvetica"/>
          <w:color w:val="545D65"/>
          <w:spacing w:val="7"/>
          <w:sz w:val="23"/>
          <w:szCs w:val="23"/>
          <w:shd w:val="clear" w:color="auto" w:fill="FFFFFF"/>
        </w:rPr>
        <w:t xml:space="preserve"> zaznaczone kursywą  Podaj źródło. </w:t>
      </w:r>
    </w:p>
    <w:p w:rsidR="00E52EB2" w:rsidRPr="00456209" w:rsidRDefault="00456209" w:rsidP="004562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>Przykładem utworu, w którym występuje język ezopowy, jest powieść „Lalka” Bolesława Prusa</w:t>
      </w:r>
      <w:r w:rsidR="00A75F16">
        <w:rPr>
          <w:rFonts w:ascii="Times New Roman" w:hAnsi="Times New Roman" w:cs="Times New Roman"/>
          <w:color w:val="545D65"/>
          <w:spacing w:val="7"/>
          <w:sz w:val="24"/>
          <w:szCs w:val="24"/>
          <w:shd w:val="clear" w:color="auto" w:fill="FFFFFF"/>
        </w:rPr>
        <w:t xml:space="preserve"> Stylizacja ezopowa „</w:t>
      </w:r>
      <w:r w:rsidR="00E52EB2"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 </w:t>
      </w:r>
      <w:r w:rsidR="00E52EB2" w:rsidRPr="00456209">
        <w:rPr>
          <w:rFonts w:ascii="Times New Roman" w:eastAsia="Times New Roman" w:hAnsi="Times New Roman" w:cs="Times New Roman"/>
          <w:i/>
          <w:iCs/>
          <w:color w:val="545D65"/>
          <w:spacing w:val="7"/>
          <w:sz w:val="24"/>
          <w:szCs w:val="24"/>
          <w:shd w:val="clear" w:color="auto" w:fill="FFFFFF"/>
          <w:lang w:eastAsia="pl-PL"/>
        </w:rPr>
        <w:t>Lalce</w:t>
      </w:r>
      <w:r w:rsidR="00A75F16">
        <w:rPr>
          <w:rFonts w:ascii="Times New Roman" w:eastAsia="Times New Roman" w:hAnsi="Times New Roman" w:cs="Times New Roman"/>
          <w:i/>
          <w:iCs/>
          <w:color w:val="545D65"/>
          <w:spacing w:val="7"/>
          <w:sz w:val="24"/>
          <w:szCs w:val="24"/>
          <w:shd w:val="clear" w:color="auto" w:fill="FFFFFF"/>
          <w:lang w:eastAsia="pl-PL"/>
        </w:rPr>
        <w:t>”</w:t>
      </w:r>
      <w:r w:rsidR="00E52EB2"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 polega głównie na milczeniu. Chodzi o specyficzne fałszowanie obrazu rzeczywistości, bowiem w powieści nie ma ukazanych realiów Warszawy w 1878 i 1879 r. Świadomie zbojkotowane zostały wszystkie elementy rzeczywistości zaborczej – w powieści nie ma ani słowa o Rosjanach, o życiu pod zaborami.</w:t>
      </w:r>
      <w:r w:rsidR="00A75F16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 xml:space="preserve"> Ó</w:t>
      </w:r>
      <w:r w:rsidR="00E52EB2"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wczesny czytelnik od razu zauważał brak tych realiów i odpowiednio je interpretował</w:t>
      </w:r>
      <w:r w:rsidR="00A75F16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, z</w:t>
      </w:r>
      <w:r w:rsidR="00E52EB2"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właszcza że Prus sugeruje ich obecność, np. poprzez stosowanie rosyjskich nominałów (ruble srebrne), czy jednostek miar i wag.</w:t>
      </w:r>
    </w:p>
    <w:p w:rsidR="00E52EB2" w:rsidRPr="00456209" w:rsidRDefault="00E52EB2" w:rsidP="00E5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Inne sposoby przekazywania treści patriotycznych czy narodowowyzwoleńczych to metaforyzowanie czy parafrazowanie. Na przykład o Wokulskim, który brał udział w powstaniu i został zesłany na Syberię</w:t>
      </w:r>
      <w:r w:rsidR="00A75F16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>,</w:t>
      </w:r>
      <w:r w:rsidRPr="00456209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 xml:space="preserve"> mówi się, że</w:t>
      </w:r>
      <w:r w:rsidR="00A75F16">
        <w:rPr>
          <w:rFonts w:ascii="Times New Roman" w:eastAsia="Times New Roman" w:hAnsi="Times New Roman" w:cs="Times New Roman"/>
          <w:color w:val="545D65"/>
          <w:spacing w:val="7"/>
          <w:sz w:val="24"/>
          <w:szCs w:val="24"/>
          <w:shd w:val="clear" w:color="auto" w:fill="FFFFFF"/>
          <w:lang w:eastAsia="pl-PL"/>
        </w:rPr>
        <w:t xml:space="preserve"> „gotował wraz z innymi piwo, które do dzisiaj pijemy” albo ,że bohater „ oparł się aż koło Irkucka”.</w:t>
      </w:r>
    </w:p>
    <w:p w:rsidR="00E52EB2" w:rsidRPr="00A75F16" w:rsidRDefault="00A75F16" w:rsidP="00E5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powieści zamiast przymiotnika </w:t>
      </w:r>
      <w:r w:rsidRPr="00A75F16">
        <w:rPr>
          <w:rFonts w:ascii="Times New Roman" w:hAnsi="Times New Roman" w:cs="Times New Roman"/>
          <w:i/>
          <w:sz w:val="24"/>
          <w:szCs w:val="24"/>
        </w:rPr>
        <w:t>polski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5F16">
        <w:rPr>
          <w:rFonts w:ascii="Times New Roman" w:hAnsi="Times New Roman" w:cs="Times New Roman"/>
          <w:sz w:val="24"/>
          <w:szCs w:val="24"/>
        </w:rPr>
        <w:t>Prus</w:t>
      </w:r>
      <w:r>
        <w:rPr>
          <w:rFonts w:ascii="Times New Roman" w:hAnsi="Times New Roman" w:cs="Times New Roman"/>
          <w:sz w:val="24"/>
          <w:szCs w:val="24"/>
        </w:rPr>
        <w:t xml:space="preserve"> posługuje się słowem </w:t>
      </w:r>
      <w:r w:rsidRPr="00A75F16">
        <w:rPr>
          <w:rFonts w:ascii="Times New Roman" w:hAnsi="Times New Roman" w:cs="Times New Roman"/>
          <w:i/>
          <w:sz w:val="24"/>
          <w:szCs w:val="24"/>
        </w:rPr>
        <w:t>nasz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5F16">
        <w:rPr>
          <w:rFonts w:ascii="Times New Roman" w:hAnsi="Times New Roman" w:cs="Times New Roman"/>
          <w:sz w:val="24"/>
          <w:szCs w:val="24"/>
        </w:rPr>
        <w:t>robi to 300 razy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61C" w:rsidRDefault="00A75F16" w:rsidP="00E52EB2">
      <w:pPr>
        <w:rPr>
          <w:rFonts w:ascii="Arial" w:hAnsi="Arial" w:cs="Arial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powieści </w:t>
      </w:r>
      <w:r w:rsidR="00F96776" w:rsidRPr="00456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"Nad Niemnem"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Eliza </w:t>
      </w:r>
      <w:r w:rsidR="00F96776" w:rsidRPr="00456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Orzeszkowa użyła zamienników: </w:t>
      </w:r>
      <w:hyperlink r:id="rId6" w:tgtFrame="_blank" w:history="1">
        <w:r w:rsidR="00F96776" w:rsidRPr="00456209">
          <w:rPr>
            <w:rStyle w:val="Hipercze"/>
            <w:rFonts w:ascii="Times New Roman" w:hAnsi="Times New Roman" w:cs="Times New Roman"/>
            <w:color w:val="3E9C67"/>
            <w:sz w:val="24"/>
            <w:szCs w:val="24"/>
            <w:bdr w:val="none" w:sz="0" w:space="0" w:color="auto" w:frame="1"/>
          </w:rPr>
          <w:t>Polska</w:t>
        </w:r>
      </w:hyperlink>
      <w:r w:rsidR="00F96776" w:rsidRPr="00456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jest zwana po prostu "ziemią rodzinną", patriotyzm - "gwiazdami", walka o wolność - "burzą", uczestnicy powstania - "dziećmi nocy", a samo powstanie - "pożarem", "owym czasem".</w:t>
      </w:r>
      <w:r w:rsidR="00F96776" w:rsidRPr="0045620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256AC" w:rsidRDefault="0007261C" w:rsidP="008256AC">
      <w:pPr>
        <w:pStyle w:val="paragraph"/>
        <w:spacing w:before="0" w:beforeAutospacing="0" w:after="0" w:afterAutospacing="0"/>
        <w:ind w:firstLine="360"/>
        <w:jc w:val="both"/>
      </w:pPr>
      <w:r w:rsidRPr="0007261C">
        <w:rPr>
          <w:b/>
          <w:color w:val="333333"/>
        </w:rPr>
        <w:t>Zadanie</w:t>
      </w:r>
      <w:r w:rsidR="00F96776" w:rsidRPr="0007261C">
        <w:rPr>
          <w:b/>
        </w:rPr>
        <w:br/>
      </w:r>
      <w:r w:rsidR="00D774BB">
        <w:t xml:space="preserve">Zanalizowałeś już fragment zawierający opis Romualda Traugutta w noweli „Gloria </w:t>
      </w:r>
      <w:proofErr w:type="spellStart"/>
      <w:r w:rsidR="00D774BB">
        <w:t>victis</w:t>
      </w:r>
      <w:proofErr w:type="spellEnd"/>
      <w:r w:rsidR="00D774BB">
        <w:t xml:space="preserve">” Elizy Orzeszkowej. Tym razem zauważ w tym tekście elementy mowy ezopowej. Zwróć uwagę na to, jakich słów użyła pisarka zamiast </w:t>
      </w:r>
      <w:proofErr w:type="spellStart"/>
      <w:r w:rsidR="008256AC">
        <w:t>np.</w:t>
      </w:r>
      <w:r w:rsidR="00D774BB">
        <w:t>słów</w:t>
      </w:r>
      <w:proofErr w:type="spellEnd"/>
      <w:r w:rsidR="00D774BB">
        <w:t xml:space="preserve"> </w:t>
      </w:r>
      <w:r w:rsidR="00D774BB" w:rsidRPr="00D774BB">
        <w:rPr>
          <w:i/>
        </w:rPr>
        <w:t>powstanie styczniowe i powstańcy</w:t>
      </w:r>
      <w:r w:rsidR="00D774BB">
        <w:rPr>
          <w:i/>
        </w:rPr>
        <w:t xml:space="preserve">. </w:t>
      </w:r>
      <w:r w:rsidR="00D774BB">
        <w:t>Spróbuj nazwać te środki stylistyczne,. Czy jest to  aluzja</w:t>
      </w:r>
      <w:r w:rsidR="00D774BB" w:rsidRPr="00D774BB">
        <w:rPr>
          <w:i/>
        </w:rPr>
        <w:t>, peryfraza, metafora, alegoria</w:t>
      </w:r>
      <w:r w:rsidR="00D774BB">
        <w:t xml:space="preserve"> czy </w:t>
      </w:r>
      <w:r w:rsidR="00D774BB" w:rsidRPr="00D774BB">
        <w:rPr>
          <w:i/>
        </w:rPr>
        <w:t>symbol</w:t>
      </w:r>
      <w:r w:rsidR="00D774BB">
        <w:rPr>
          <w:i/>
        </w:rPr>
        <w:t>?</w:t>
      </w:r>
      <w:r w:rsidR="00CB5208" w:rsidRPr="00D774BB">
        <w:t xml:space="preserve"> </w:t>
      </w:r>
      <w:r w:rsidR="00A27EE0">
        <w:t xml:space="preserve">Podanie dwóch przykładów- ocena dostateczna, nazwanie środków stylistycznych- ocena </w:t>
      </w:r>
      <w:r w:rsidR="008256AC">
        <w:t>celująca.</w:t>
      </w:r>
    </w:p>
    <w:p w:rsidR="008256AC" w:rsidRPr="008256AC" w:rsidRDefault="008256AC" w:rsidP="008256AC">
      <w:pPr>
        <w:pStyle w:val="paragraph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„</w:t>
      </w:r>
      <w:r w:rsidRPr="008256AC">
        <w:rPr>
          <w:rFonts w:ascii="Calibri" w:hAnsi="Calibri"/>
          <w:color w:val="000000"/>
          <w:sz w:val="22"/>
          <w:szCs w:val="22"/>
        </w:rPr>
        <w:t>Wodzem ich był człowiek świętego imienia, które brzmiało: Romuald Traugutt. Pytasz, dlaczego świętym jest to imię? Albowiem według przykazania Pana opuścił on żonę i dzieci, dostatki i spokój, wszystko, co pieści, wszystko, co raduje i jest życia ponętą, czarem, skarbem, szczęściem, a wziąwszy na ramiona krzyż narodu swego, poszedł za idącym ziemią tą słupem ognistym i w nim zgorzał. Nie tutaj zgorzał. Nie w tej mogile śpi. Kędyś daleko. Ale wówczas na czele hufca tego na tę polanę przyszedł i patrzyłyśmy na niego my, drzewa.</w:t>
      </w:r>
      <w:r>
        <w:rPr>
          <w:rFonts w:ascii="Calibri" w:hAnsi="Calibri"/>
          <w:color w:val="000000"/>
          <w:sz w:val="22"/>
          <w:szCs w:val="22"/>
        </w:rPr>
        <w:t>(…)</w:t>
      </w:r>
    </w:p>
    <w:p w:rsidR="008256AC" w:rsidRPr="008256AC" w:rsidRDefault="008256AC" w:rsidP="008256AC">
      <w:pPr>
        <w:pStyle w:val="paragraph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bookmarkStart w:id="0" w:name="f53"/>
      <w:bookmarkStart w:id="1" w:name="sec58"/>
      <w:bookmarkEnd w:id="0"/>
      <w:bookmarkEnd w:id="1"/>
      <w:r w:rsidRPr="008256AC">
        <w:rPr>
          <w:rFonts w:ascii="Calibri" w:hAnsi="Calibri"/>
          <w:color w:val="000000"/>
          <w:sz w:val="22"/>
          <w:szCs w:val="22"/>
        </w:rPr>
        <w:t>Po razy wiele w czasach dalekich spod głazu niewoli, który tę ziemię tłoczył, wzbijał się był słup ognisty ku obiecanej krainie wolności wiodący i gromady ludzi za nim szły. Wzbił się i teraz, gromady ludzi za nim poszły, ta była jedną z nich, a on jej przywodził. Widziałyśmy jego czarnowłosą głowę z oczyma myśliciela i uśmiechem dziecka. Oczy miał mądre, smutne — podobno bratem bliźniaczym mądrości bywa u ludzi smutek — a uśmiech świeży, perłowy, z kroplą słodyczy dziecięcej albo niewieściej. Przez czoło śniade palec tragicznych przeznaczeń wcześnie przeciągnął mu zmarszczkę surową, niekiedy aż groźną.</w:t>
      </w:r>
      <w:r>
        <w:rPr>
          <w:rFonts w:ascii="Calibri" w:hAnsi="Calibri"/>
          <w:color w:val="000000"/>
          <w:sz w:val="22"/>
          <w:szCs w:val="22"/>
        </w:rPr>
        <w:t>(…)</w:t>
      </w:r>
    </w:p>
    <w:p w:rsidR="00D774BB" w:rsidRPr="008256AC" w:rsidRDefault="009A4D75" w:rsidP="00E52EB2">
      <w:pPr>
        <w:rPr>
          <w:rFonts w:ascii="Calibri" w:hAnsi="Calibri" w:cs="Times New Roman"/>
          <w:sz w:val="24"/>
          <w:szCs w:val="24"/>
        </w:rPr>
      </w:pPr>
      <w:r w:rsidRPr="008256AC">
        <w:rPr>
          <w:rFonts w:ascii="Calibri" w:hAnsi="Calibri"/>
          <w:color w:val="000000"/>
        </w:rPr>
        <w:t xml:space="preserve">Nie niewolnicy to byli na arkanie przemocy do boju ciągnięci, lecz dobrowolni ofiarnicy wysokich ołtarzy. Ze światłem idei w głowach, z ogniem miłości w sercach, głowy i serca nieśli wysoko. Byli silni, śmiali, gwarni i czy uwierzysz, wietrze prędki? — byli szczęśliwi. Zapewne uwierzysz, bo wiedzieć o tym musisz, że na Gwieździe, która nazywa się Ziemią, dusze ludzkie i szczęścia ludzkie istnieją w mnóstwie odmian i że, jak motyl na kwiat wybrany, dusza ludzka zlatuje zazwyczaj na tę odmianę </w:t>
      </w:r>
      <w:r w:rsidRPr="008256AC">
        <w:rPr>
          <w:rFonts w:ascii="Calibri" w:hAnsi="Calibri"/>
          <w:color w:val="000000"/>
        </w:rPr>
        <w:lastRenderedPageBreak/>
        <w:t>szczęścia, która najwięcej do niej samej jest podobna. Ich dusze przyciągnęło ku sobie to szczęście, co rozkwita na wysokich górach i ma kielich purpurowy, a koronę uplecioną z cierni.</w:t>
      </w:r>
    </w:p>
    <w:p w:rsidR="009A4D75" w:rsidRPr="008256AC" w:rsidRDefault="009A4D75" w:rsidP="00E52EB2">
      <w:pPr>
        <w:rPr>
          <w:rFonts w:ascii="Calibri" w:hAnsi="Calibri" w:cs="Times New Roman"/>
          <w:sz w:val="24"/>
          <w:szCs w:val="24"/>
        </w:rPr>
      </w:pPr>
    </w:p>
    <w:sectPr w:rsidR="009A4D75" w:rsidRPr="008256AC" w:rsidSect="0022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3A4A"/>
    <w:multiLevelType w:val="hybridMultilevel"/>
    <w:tmpl w:val="5D2A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49C6"/>
    <w:rsid w:val="00026EEC"/>
    <w:rsid w:val="0007261C"/>
    <w:rsid w:val="00093967"/>
    <w:rsid w:val="000A49AD"/>
    <w:rsid w:val="000B378D"/>
    <w:rsid w:val="000F5DDA"/>
    <w:rsid w:val="001E7B9C"/>
    <w:rsid w:val="001F3A52"/>
    <w:rsid w:val="00201890"/>
    <w:rsid w:val="00221BAC"/>
    <w:rsid w:val="00290BDC"/>
    <w:rsid w:val="0031277B"/>
    <w:rsid w:val="003572C7"/>
    <w:rsid w:val="00456209"/>
    <w:rsid w:val="004725F5"/>
    <w:rsid w:val="004F5BE8"/>
    <w:rsid w:val="0051295B"/>
    <w:rsid w:val="006671A0"/>
    <w:rsid w:val="006871D8"/>
    <w:rsid w:val="006F2A2D"/>
    <w:rsid w:val="00760C2E"/>
    <w:rsid w:val="007931B8"/>
    <w:rsid w:val="00794B77"/>
    <w:rsid w:val="007A55BA"/>
    <w:rsid w:val="008256AC"/>
    <w:rsid w:val="00844E7E"/>
    <w:rsid w:val="0085150B"/>
    <w:rsid w:val="008B7AA2"/>
    <w:rsid w:val="00934072"/>
    <w:rsid w:val="009A4D75"/>
    <w:rsid w:val="009E283F"/>
    <w:rsid w:val="009F33B5"/>
    <w:rsid w:val="00A05A71"/>
    <w:rsid w:val="00A27EE0"/>
    <w:rsid w:val="00A33CD4"/>
    <w:rsid w:val="00A649C6"/>
    <w:rsid w:val="00A75F16"/>
    <w:rsid w:val="00B03A07"/>
    <w:rsid w:val="00CB5208"/>
    <w:rsid w:val="00D573ED"/>
    <w:rsid w:val="00D774BB"/>
    <w:rsid w:val="00D97A37"/>
    <w:rsid w:val="00DF3F0C"/>
    <w:rsid w:val="00E1710C"/>
    <w:rsid w:val="00E52EB2"/>
    <w:rsid w:val="00F31F8E"/>
    <w:rsid w:val="00F902D5"/>
    <w:rsid w:val="00F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A71"/>
    <w:rPr>
      <w:color w:val="0000FF" w:themeColor="hyperlink"/>
      <w:u w:val="single"/>
    </w:rPr>
  </w:style>
  <w:style w:type="character" w:customStyle="1" w:styleId="text-dictionary-hit">
    <w:name w:val="text-dictionary-hit"/>
    <w:basedOn w:val="Domylnaczcionkaakapitu"/>
    <w:rsid w:val="00F96776"/>
  </w:style>
  <w:style w:type="paragraph" w:styleId="Akapitzlist">
    <w:name w:val="List Paragraph"/>
    <w:basedOn w:val="Normalny"/>
    <w:uiPriority w:val="34"/>
    <w:qFormat/>
    <w:rsid w:val="00F902D5"/>
    <w:pPr>
      <w:ind w:left="720"/>
      <w:contextualSpacing/>
    </w:pPr>
  </w:style>
  <w:style w:type="paragraph" w:customStyle="1" w:styleId="paragraph">
    <w:name w:val="paragraph"/>
    <w:basedOn w:val="Normalny"/>
    <w:rsid w:val="0082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yk.pl/slowniki/slownik-geograficzny/89842-polska" TargetMode="Externa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27</cp:revision>
  <dcterms:created xsi:type="dcterms:W3CDTF">2020-03-26T05:53:00Z</dcterms:created>
  <dcterms:modified xsi:type="dcterms:W3CDTF">2020-03-26T09:15:00Z</dcterms:modified>
</cp:coreProperties>
</file>